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23" w:rightChars="11"/>
        <w:jc w:val="center"/>
        <w:textAlignment w:val="auto"/>
        <w:rPr>
          <w:rFonts w:hint="eastAsia" w:ascii="宋体" w:hAnsi="宋体" w:eastAsia="宋体" w:cs="宋体"/>
          <w:b/>
          <w:sz w:val="24"/>
          <w:szCs w:val="24"/>
          <w:lang w:eastAsia="zh-CN"/>
        </w:rPr>
      </w:pPr>
      <w:r>
        <w:rPr>
          <w:rFonts w:hint="eastAsia" w:ascii="宋体" w:hAnsi="宋体" w:eastAsia="宋体" w:cs="宋体"/>
          <w:b/>
          <w:sz w:val="36"/>
          <w:szCs w:val="36"/>
          <w:lang w:eastAsia="zh-CN"/>
        </w:rPr>
        <w:t>采</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lang w:eastAsia="zh-CN"/>
        </w:rPr>
        <w:t>购</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lang w:eastAsia="zh-CN"/>
        </w:rPr>
        <w:t>需</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lang w:eastAsia="zh-CN"/>
        </w:rPr>
        <w:t>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right="23" w:rightChars="11"/>
        <w:textAlignment w:val="auto"/>
        <w:rPr>
          <w:rFonts w:hint="eastAsia" w:ascii="宋体" w:hAnsi="宋体" w:eastAsia="宋体" w:cs="宋体"/>
          <w:b/>
          <w:sz w:val="24"/>
          <w:szCs w:val="24"/>
          <w:lang w:eastAsia="zh-CN"/>
        </w:rPr>
      </w:pPr>
      <w:r>
        <w:rPr>
          <w:rFonts w:hint="eastAsia" w:ascii="宋体" w:hAnsi="宋体" w:eastAsia="宋体" w:cs="宋体"/>
          <w:b/>
          <w:sz w:val="24"/>
          <w:szCs w:val="24"/>
        </w:rPr>
        <w:t>采购项目名称</w:t>
      </w:r>
      <w:r>
        <w:rPr>
          <w:rFonts w:hint="eastAsia" w:ascii="宋体" w:hAnsi="宋体" w:eastAsia="宋体" w:cs="宋体"/>
          <w:b/>
          <w:sz w:val="24"/>
          <w:szCs w:val="24"/>
          <w:lang w:eastAsia="zh-CN"/>
        </w:rPr>
        <w:t>及采购人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23" w:rightChars="11"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1.1项目名称：玉潭街道实验小学茆田校区维修（塑胶跑道面层）工程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23" w:rightChars="11"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采购人</w:t>
      </w:r>
      <w:r>
        <w:rPr>
          <w:rFonts w:hint="eastAsia" w:ascii="宋体" w:hAnsi="宋体" w:cs="宋体"/>
          <w:sz w:val="24"/>
          <w:szCs w:val="24"/>
          <w:lang w:eastAsia="zh-CN"/>
        </w:rPr>
        <w:t>：</w:t>
      </w:r>
      <w:r>
        <w:rPr>
          <w:rFonts w:hint="eastAsia" w:ascii="宋体" w:hAnsi="宋体" w:eastAsia="宋体" w:cs="宋体"/>
          <w:sz w:val="24"/>
          <w:szCs w:val="24"/>
          <w:lang w:eastAsia="zh-CN"/>
        </w:rPr>
        <w:t>宁乡市玉潭街道办事处</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23" w:rightChars="11"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采购预算：</w:t>
      </w:r>
      <w:r>
        <w:rPr>
          <w:rFonts w:hint="eastAsia" w:ascii="宋体" w:hAnsi="宋体" w:eastAsia="宋体" w:cs="宋体"/>
          <w:b/>
          <w:sz w:val="24"/>
          <w:szCs w:val="24"/>
          <w:lang w:eastAsia="zh-CN"/>
        </w:rPr>
        <w:t>347695.2元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23" w:rightChars="11" w:firstLine="0" w:firstLineChars="0"/>
        <w:textAlignment w:val="auto"/>
        <w:rPr>
          <w:rFonts w:hint="eastAsia" w:ascii="宋体" w:hAnsi="宋体" w:eastAsia="宋体" w:cs="宋体"/>
          <w:sz w:val="24"/>
          <w:szCs w:val="24"/>
          <w:lang w:val="en-US" w:eastAsia="zh-CN"/>
        </w:rPr>
      </w:pPr>
      <w:r>
        <w:rPr>
          <w:rFonts w:hint="eastAsia" w:ascii="宋体" w:hAnsi="宋体" w:eastAsia="宋体" w:cs="宋体"/>
          <w:b/>
          <w:bCs/>
          <w:color w:val="auto"/>
          <w:sz w:val="24"/>
          <w:szCs w:val="24"/>
          <w:lang w:eastAsia="zh-CN"/>
        </w:rPr>
        <w:t>采购项目内容及清单</w:t>
      </w:r>
    </w:p>
    <w:tbl>
      <w:tblPr>
        <w:tblStyle w:val="3"/>
        <w:tblpPr w:leftFromText="180" w:rightFromText="180" w:vertAnchor="text" w:horzAnchor="page" w:tblpXSpec="center" w:tblpY="118"/>
        <w:tblOverlap w:val="never"/>
        <w:tblW w:w="7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4693"/>
        <w:gridCol w:w="82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79" w:type="dxa"/>
            <w:tcBorders>
              <w:bottom w:val="single" w:color="auto" w:sz="4" w:space="0"/>
            </w:tcBorders>
            <w:shd w:val="pct10" w:color="auto" w:fill="auto"/>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4693" w:type="dxa"/>
            <w:tcBorders>
              <w:bottom w:val="single" w:color="auto" w:sz="4" w:space="0"/>
            </w:tcBorders>
            <w:shd w:val="pct10" w:color="auto" w:fill="auto"/>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项目名称</w:t>
            </w:r>
          </w:p>
        </w:tc>
        <w:tc>
          <w:tcPr>
            <w:tcW w:w="829" w:type="dxa"/>
            <w:tcBorders>
              <w:bottom w:val="single" w:color="auto" w:sz="4" w:space="0"/>
            </w:tcBorders>
            <w:shd w:val="pct10" w:color="auto" w:fill="auto"/>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单位</w:t>
            </w:r>
          </w:p>
        </w:tc>
        <w:tc>
          <w:tcPr>
            <w:tcW w:w="1139" w:type="dxa"/>
            <w:tcBorders>
              <w:bottom w:val="single" w:color="auto" w:sz="4" w:space="0"/>
            </w:tcBorders>
            <w:shd w:val="pct10" w:color="auto" w:fill="auto"/>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79" w:type="dxa"/>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693" w:type="dxa"/>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mm</w:t>
            </w:r>
            <w:r>
              <w:rPr>
                <w:rFonts w:hint="eastAsia" w:ascii="宋体" w:hAnsi="宋体" w:eastAsia="宋体" w:cs="宋体"/>
                <w:sz w:val="24"/>
                <w:szCs w:val="24"/>
                <w:lang w:eastAsia="zh-CN"/>
              </w:rPr>
              <w:t>厚</w:t>
            </w:r>
            <w:r>
              <w:rPr>
                <w:rFonts w:hint="eastAsia" w:ascii="宋体" w:hAnsi="宋体" w:cs="宋体"/>
                <w:sz w:val="24"/>
                <w:szCs w:val="24"/>
                <w:lang w:eastAsia="zh-CN"/>
              </w:rPr>
              <w:t>透气型</w:t>
            </w:r>
            <w:r>
              <w:rPr>
                <w:rFonts w:hint="eastAsia" w:ascii="宋体" w:hAnsi="宋体" w:eastAsia="宋体" w:cs="宋体"/>
                <w:sz w:val="24"/>
                <w:szCs w:val="24"/>
                <w:lang w:eastAsia="zh-CN"/>
              </w:rPr>
              <w:t>塑胶跑道（新国际）</w:t>
            </w:r>
          </w:p>
        </w:tc>
        <w:tc>
          <w:tcPr>
            <w:tcW w:w="829" w:type="dxa"/>
            <w:noWrap w:val="0"/>
            <w:vAlign w:val="center"/>
          </w:tcPr>
          <w:p>
            <w:pPr>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m²</w:t>
            </w:r>
          </w:p>
        </w:tc>
        <w:tc>
          <w:tcPr>
            <w:tcW w:w="1139" w:type="dxa"/>
            <w:noWrap w:val="0"/>
            <w:vAlign w:val="center"/>
          </w:tcPr>
          <w:p>
            <w:pPr>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965.82</w:t>
            </w:r>
          </w:p>
        </w:tc>
      </w:tr>
    </w:tbl>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、产品技术参数要求</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根据《田径场地设施标准手册》规定，产品必须保证无裂缝、无分层</w:t>
      </w:r>
      <w:r>
        <w:rPr>
          <w:rFonts w:hint="eastAsia" w:ascii="宋体" w:hAnsi="宋体" w:cs="宋体"/>
          <w:sz w:val="24"/>
          <w:szCs w:val="24"/>
          <w:lang w:eastAsia="zh-CN"/>
        </w:rPr>
        <w:t>、无鼓泡现象</w:t>
      </w:r>
      <w:r>
        <w:rPr>
          <w:rFonts w:hint="eastAsia" w:ascii="宋体" w:hAnsi="宋体" w:eastAsia="宋体" w:cs="宋体"/>
          <w:sz w:val="24"/>
          <w:szCs w:val="24"/>
        </w:rPr>
        <w:t>等问题的存在。产品的面层和底层均不得在任何正常弯折情况下出现结构开裂的情况。并且橡胶跑道颜色均匀一致，各种道线、点位线颜色均匀一致、清晰、鲜艳，无明显虚边；各种道线宽窄尺寸要准确清楚，分道线间的距离要准确一致，直道部分要平直，弯道部分要圆滑，无折线产生。</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sz w:val="24"/>
          <w:szCs w:val="24"/>
        </w:rPr>
        <w:t>符合国标GB/T 14833-2011、湖南省《学校合层材料运动场地面层质量安全通用规范》（DB43/T 1252-2017）</w:t>
      </w:r>
      <w:r>
        <w:rPr>
          <w:rFonts w:hint="eastAsia" w:ascii="宋体" w:hAnsi="宋体" w:cs="宋体"/>
          <w:sz w:val="24"/>
          <w:szCs w:val="24"/>
          <w:lang w:eastAsia="zh-CN"/>
        </w:rPr>
        <w:t>。</w:t>
      </w:r>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投标人提供生产厂家对所投产品的售后服务承诺书</w:t>
      </w:r>
      <w:r>
        <w:rPr>
          <w:rFonts w:hint="eastAsia" w:ascii="宋体" w:hAnsi="宋体" w:eastAsia="宋体" w:cs="宋体"/>
          <w:b/>
          <w:bCs/>
          <w:sz w:val="24"/>
          <w:szCs w:val="24"/>
          <w:lang w:eastAsia="zh-CN"/>
        </w:rPr>
        <w:t>。</w:t>
      </w:r>
    </w:p>
    <w:p>
      <w:pPr>
        <w:pStyle w:val="2"/>
        <w:pageBreakBefore w:val="0"/>
        <w:widowControl w:val="0"/>
        <w:numPr>
          <w:ilvl w:val="1"/>
          <w:numId w:val="0"/>
        </w:numPr>
        <w:tabs>
          <w:tab w:val="left" w:pos="1380"/>
        </w:tabs>
        <w:kinsoku/>
        <w:wordWrap/>
        <w:overflowPunct/>
        <w:topLinePunct w:val="0"/>
        <w:autoSpaceDE/>
        <w:autoSpaceDN/>
        <w:bidi w:val="0"/>
        <w:spacing w:line="360" w:lineRule="auto"/>
        <w:textAlignment w:val="auto"/>
        <w:rPr>
          <w:rFonts w:hint="eastAsia" w:ascii="宋体" w:hAnsi="宋体" w:eastAsia="宋体" w:cs="宋体"/>
          <w:color w:val="auto"/>
          <w:kern w:val="32"/>
          <w:sz w:val="24"/>
          <w:szCs w:val="24"/>
        </w:rPr>
      </w:pPr>
      <w:bookmarkStart w:id="0" w:name="_Toc225336549"/>
      <w:r>
        <w:rPr>
          <w:rFonts w:hint="eastAsia" w:ascii="宋体" w:hAnsi="宋体" w:cs="宋体"/>
          <w:kern w:val="32"/>
          <w:sz w:val="24"/>
          <w:szCs w:val="24"/>
          <w:lang w:eastAsia="zh-CN"/>
        </w:rPr>
        <w:t>五</w:t>
      </w:r>
      <w:r>
        <w:rPr>
          <w:rFonts w:hint="eastAsia" w:ascii="宋体" w:hAnsi="宋体" w:eastAsia="宋体" w:cs="宋体"/>
          <w:kern w:val="32"/>
          <w:sz w:val="24"/>
          <w:szCs w:val="24"/>
        </w:rPr>
        <w:t>、</w:t>
      </w:r>
      <w:r>
        <w:rPr>
          <w:rFonts w:hint="eastAsia" w:ascii="宋体" w:hAnsi="宋体" w:eastAsia="宋体" w:cs="宋体"/>
          <w:color w:val="auto"/>
          <w:kern w:val="32"/>
          <w:sz w:val="24"/>
          <w:szCs w:val="24"/>
        </w:rPr>
        <w:t>工期及质量要求</w:t>
      </w:r>
      <w:bookmarkEnd w:id="0"/>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color w:val="auto"/>
          <w:sz w:val="24"/>
          <w:szCs w:val="24"/>
        </w:rPr>
      </w:pPr>
      <w:r>
        <w:rPr>
          <w:rFonts w:hint="eastAsia" w:ascii="宋体" w:hAnsi="宋体" w:cs="宋体"/>
          <w:bCs/>
          <w:color w:val="FF0000"/>
          <w:sz w:val="24"/>
          <w:szCs w:val="24"/>
          <w:lang w:val="en-US" w:eastAsia="zh-CN"/>
        </w:rPr>
        <w:t>5</w:t>
      </w:r>
      <w:r>
        <w:rPr>
          <w:rFonts w:hint="eastAsia" w:ascii="宋体" w:hAnsi="宋体" w:eastAsia="宋体" w:cs="宋体"/>
          <w:bCs/>
          <w:color w:val="FF0000"/>
          <w:sz w:val="24"/>
          <w:szCs w:val="24"/>
        </w:rPr>
        <w:t>.1</w:t>
      </w:r>
      <w:r>
        <w:rPr>
          <w:rFonts w:hint="eastAsia" w:ascii="宋体" w:hAnsi="宋体" w:eastAsia="宋体" w:cs="宋体"/>
          <w:bCs/>
          <w:color w:val="auto"/>
          <w:sz w:val="24"/>
          <w:szCs w:val="24"/>
        </w:rPr>
        <w:tab/>
      </w:r>
      <w:r>
        <w:rPr>
          <w:rFonts w:hint="eastAsia" w:ascii="宋体" w:hAnsi="宋体" w:eastAsia="宋体" w:cs="宋体"/>
          <w:bCs/>
          <w:color w:val="auto"/>
          <w:sz w:val="24"/>
          <w:szCs w:val="24"/>
        </w:rPr>
        <w:t>工期要求：</w:t>
      </w:r>
      <w:r>
        <w:rPr>
          <w:rFonts w:hint="eastAsia" w:ascii="宋体" w:hAnsi="宋体" w:cs="宋体"/>
          <w:bCs/>
          <w:color w:val="auto"/>
          <w:sz w:val="24"/>
          <w:szCs w:val="24"/>
          <w:lang w:eastAsia="zh-CN"/>
        </w:rPr>
        <w:t>与基建工程同步进行，</w:t>
      </w:r>
      <w:r>
        <w:rPr>
          <w:rFonts w:hint="eastAsia" w:ascii="宋体" w:hAnsi="宋体" w:cs="宋体"/>
          <w:bCs/>
          <w:color w:val="auto"/>
          <w:sz w:val="24"/>
          <w:szCs w:val="24"/>
          <w:lang w:val="en-US" w:eastAsia="zh-CN"/>
        </w:rPr>
        <w:t>8月20日前完成安装验收</w:t>
      </w:r>
      <w:r>
        <w:rPr>
          <w:rFonts w:hint="eastAsia" w:ascii="宋体" w:hAnsi="宋体" w:eastAsia="宋体" w:cs="宋体"/>
          <w:bCs/>
          <w:color w:val="auto"/>
          <w:sz w:val="24"/>
          <w:szCs w:val="24"/>
        </w:rPr>
        <w:t>。</w:t>
      </w:r>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sz w:val="24"/>
          <w:szCs w:val="24"/>
        </w:rPr>
      </w:pPr>
      <w:r>
        <w:rPr>
          <w:rFonts w:hint="eastAsia" w:ascii="宋体" w:hAnsi="宋体" w:cs="宋体"/>
          <w:bCs/>
          <w:sz w:val="24"/>
          <w:szCs w:val="24"/>
          <w:lang w:val="en-US" w:eastAsia="zh-CN"/>
        </w:rPr>
        <w:t>5</w:t>
      </w:r>
      <w:r>
        <w:rPr>
          <w:rFonts w:hint="eastAsia" w:ascii="宋体" w:hAnsi="宋体" w:eastAsia="宋体" w:cs="宋体"/>
          <w:bCs/>
          <w:sz w:val="24"/>
          <w:szCs w:val="24"/>
        </w:rPr>
        <w:t>.2   质量标准：符合《工程施工质量验收规范》要求验收合格。</w:t>
      </w:r>
    </w:p>
    <w:p>
      <w:pPr>
        <w:pStyle w:val="2"/>
        <w:pageBreakBefore w:val="0"/>
        <w:widowControl w:val="0"/>
        <w:numPr>
          <w:ilvl w:val="1"/>
          <w:numId w:val="0"/>
        </w:numPr>
        <w:tabs>
          <w:tab w:val="left" w:pos="1380"/>
        </w:tabs>
        <w:kinsoku/>
        <w:wordWrap/>
        <w:overflowPunct/>
        <w:topLinePunct w:val="0"/>
        <w:autoSpaceDE/>
        <w:autoSpaceDN/>
        <w:bidi w:val="0"/>
        <w:spacing w:line="360" w:lineRule="auto"/>
        <w:textAlignment w:val="auto"/>
        <w:rPr>
          <w:rFonts w:hint="eastAsia" w:ascii="宋体" w:hAnsi="宋体" w:cs="宋体"/>
          <w:kern w:val="32"/>
          <w:sz w:val="24"/>
          <w:szCs w:val="24"/>
          <w:lang w:eastAsia="zh-CN"/>
        </w:rPr>
      </w:pPr>
      <w:r>
        <w:rPr>
          <w:rFonts w:hint="eastAsia" w:ascii="宋体" w:hAnsi="宋体" w:cs="宋体"/>
          <w:kern w:val="32"/>
          <w:sz w:val="24"/>
          <w:szCs w:val="24"/>
          <w:lang w:eastAsia="zh-CN"/>
        </w:rPr>
        <w:t>六、验收标准和方法</w:t>
      </w:r>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 xml:space="preserve">6.1   </w:t>
      </w:r>
      <w:r>
        <w:rPr>
          <w:rFonts w:hint="eastAsia" w:ascii="宋体" w:hAnsi="宋体" w:eastAsia="宋体" w:cs="宋体"/>
          <w:bCs/>
          <w:sz w:val="24"/>
          <w:szCs w:val="24"/>
          <w:lang w:eastAsia="zh-CN"/>
        </w:rPr>
        <w:t>本项目按照简易程序进行验收，由采购人自行验收。</w:t>
      </w:r>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 xml:space="preserve">6.2   </w:t>
      </w:r>
      <w:r>
        <w:rPr>
          <w:rFonts w:hint="eastAsia" w:ascii="宋体" w:hAnsi="宋体" w:eastAsia="宋体" w:cs="宋体"/>
          <w:bCs/>
          <w:sz w:val="24"/>
          <w:szCs w:val="24"/>
          <w:lang w:eastAsia="zh-CN"/>
        </w:rPr>
        <w:t>项目验收国家有强制性规定的，按国家规定执行，验收费用由成交供应商承担，验收报告作为申请付款的凭证之一。</w:t>
      </w:r>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 xml:space="preserve">6.3   </w:t>
      </w:r>
      <w:r>
        <w:rPr>
          <w:rFonts w:hint="eastAsia" w:ascii="宋体" w:hAnsi="宋体" w:eastAsia="宋体" w:cs="宋体"/>
          <w:bCs/>
          <w:sz w:val="24"/>
          <w:szCs w:val="24"/>
          <w:lang w:eastAsia="zh-CN"/>
        </w:rPr>
        <w:t>验收过程中产生纠纷的，由质量技术监督部门认定的检测机构检测,如为成交供应商原因造成的，由成交供应商承担检测费用；否则，由采购人承担。</w:t>
      </w:r>
    </w:p>
    <w:p>
      <w:pPr>
        <w:pageBreakBefore w:val="0"/>
        <w:widowControl w:val="0"/>
        <w:kinsoku/>
        <w:wordWrap/>
        <w:overflowPunct/>
        <w:topLinePunct w:val="0"/>
        <w:autoSpaceDE/>
        <w:autoSpaceDN/>
        <w:bidi w:val="0"/>
        <w:spacing w:line="360" w:lineRule="auto"/>
        <w:ind w:left="714" w:leftChars="1" w:hanging="712" w:hangingChars="297"/>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6.4   </w:t>
      </w:r>
      <w:r>
        <w:rPr>
          <w:rFonts w:hint="eastAsia" w:ascii="宋体" w:hAnsi="宋体" w:eastAsia="宋体" w:cs="宋体"/>
          <w:bCs/>
          <w:sz w:val="24"/>
          <w:szCs w:val="24"/>
          <w:lang w:eastAsia="zh-CN"/>
        </w:rPr>
        <w:t>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pStyle w:val="2"/>
        <w:pageBreakBefore w:val="0"/>
        <w:widowControl w:val="0"/>
        <w:numPr>
          <w:ilvl w:val="1"/>
          <w:numId w:val="0"/>
        </w:numPr>
        <w:tabs>
          <w:tab w:val="left" w:pos="1380"/>
        </w:tabs>
        <w:kinsoku/>
        <w:wordWrap/>
        <w:overflowPunct/>
        <w:topLinePunct w:val="0"/>
        <w:autoSpaceDE/>
        <w:autoSpaceDN/>
        <w:bidi w:val="0"/>
        <w:spacing w:line="360" w:lineRule="auto"/>
        <w:textAlignment w:val="auto"/>
        <w:rPr>
          <w:rFonts w:hint="eastAsia" w:ascii="宋体" w:hAnsi="宋体" w:eastAsia="宋体" w:cs="宋体"/>
          <w:kern w:val="32"/>
          <w:sz w:val="24"/>
          <w:szCs w:val="24"/>
        </w:rPr>
      </w:pPr>
      <w:bookmarkStart w:id="1" w:name="_Toc225336551"/>
      <w:r>
        <w:rPr>
          <w:rFonts w:hint="eastAsia" w:ascii="宋体" w:hAnsi="宋体" w:cs="宋体"/>
          <w:kern w:val="32"/>
          <w:sz w:val="24"/>
          <w:szCs w:val="24"/>
          <w:lang w:eastAsia="zh-CN"/>
        </w:rPr>
        <w:t>七</w:t>
      </w:r>
      <w:r>
        <w:rPr>
          <w:rFonts w:hint="eastAsia" w:ascii="宋体" w:hAnsi="宋体" w:eastAsia="宋体" w:cs="宋体"/>
          <w:kern w:val="32"/>
          <w:sz w:val="24"/>
          <w:szCs w:val="24"/>
        </w:rPr>
        <w:t>、项目特别说明</w:t>
      </w:r>
      <w:bookmarkEnd w:id="1"/>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b/>
          <w:sz w:val="24"/>
          <w:szCs w:val="24"/>
        </w:rPr>
        <w:t>实施地点</w:t>
      </w:r>
      <w:r>
        <w:rPr>
          <w:rFonts w:hint="eastAsia" w:ascii="宋体" w:hAnsi="宋体" w:eastAsia="宋体" w:cs="宋体"/>
          <w:sz w:val="24"/>
          <w:szCs w:val="24"/>
        </w:rPr>
        <w:t>:</w:t>
      </w:r>
      <w:r>
        <w:rPr>
          <w:rFonts w:hint="eastAsia" w:ascii="宋体" w:hAnsi="宋体" w:eastAsia="宋体" w:cs="宋体"/>
          <w:sz w:val="24"/>
          <w:szCs w:val="24"/>
          <w:lang w:val="en-US" w:eastAsia="zh-CN"/>
        </w:rPr>
        <w:t>玉潭</w:t>
      </w:r>
      <w:r>
        <w:rPr>
          <w:rFonts w:hint="eastAsia" w:ascii="宋体" w:hAnsi="宋体" w:cs="宋体"/>
          <w:sz w:val="24"/>
          <w:szCs w:val="24"/>
          <w:lang w:val="en-US" w:eastAsia="zh-CN"/>
        </w:rPr>
        <w:t>街道实验小学茆田校区</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b/>
          <w:sz w:val="24"/>
          <w:szCs w:val="24"/>
        </w:rPr>
        <w:t>结算方法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23" w:rightChars="11"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Cs/>
          <w:sz w:val="24"/>
          <w:szCs w:val="24"/>
        </w:rPr>
        <w:t>2</w:t>
      </w:r>
      <w:r>
        <w:rPr>
          <w:rFonts w:hint="eastAsia" w:ascii="宋体" w:hAnsi="宋体" w:eastAsia="宋体" w:cs="宋体"/>
          <w:sz w:val="24"/>
          <w:szCs w:val="24"/>
        </w:rPr>
        <w:t>.1</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付款人：</w:t>
      </w:r>
      <w:r>
        <w:rPr>
          <w:rFonts w:hint="eastAsia" w:ascii="宋体" w:hAnsi="宋体" w:eastAsia="宋体" w:cs="宋体"/>
          <w:sz w:val="24"/>
          <w:szCs w:val="24"/>
          <w:lang w:eastAsia="zh-CN"/>
        </w:rPr>
        <w:t>宁乡市玉潭街道办事处</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2.2   付</w:t>
      </w:r>
      <w:r>
        <w:rPr>
          <w:rFonts w:hint="eastAsia" w:ascii="宋体" w:hAnsi="宋体" w:eastAsia="宋体" w:cs="宋体"/>
          <w:sz w:val="24"/>
          <w:szCs w:val="24"/>
        </w:rPr>
        <w:t>款方式：</w:t>
      </w:r>
      <w:r>
        <w:rPr>
          <w:rFonts w:hint="eastAsia" w:ascii="宋体" w:hAnsi="宋体" w:eastAsia="宋体" w:cs="宋体"/>
          <w:sz w:val="24"/>
          <w:szCs w:val="24"/>
          <w:lang w:eastAsia="zh-CN"/>
        </w:rPr>
        <w:t>工程验收合格后，</w:t>
      </w:r>
      <w:r>
        <w:rPr>
          <w:rFonts w:hint="eastAsia" w:ascii="宋体" w:hAnsi="宋体" w:eastAsia="宋体" w:cs="宋体"/>
          <w:sz w:val="24"/>
          <w:szCs w:val="24"/>
        </w:rPr>
        <w:t>供应商</w:t>
      </w:r>
      <w:r>
        <w:rPr>
          <w:rFonts w:hint="eastAsia" w:ascii="宋体" w:hAnsi="宋体" w:eastAsia="宋体" w:cs="宋体"/>
          <w:sz w:val="24"/>
          <w:szCs w:val="24"/>
          <w:lang w:eastAsia="zh-CN"/>
        </w:rPr>
        <w:t>向</w:t>
      </w:r>
      <w:r>
        <w:rPr>
          <w:rFonts w:hint="eastAsia" w:ascii="宋体" w:hAnsi="宋体" w:eastAsia="宋体" w:cs="宋体"/>
          <w:sz w:val="24"/>
          <w:szCs w:val="24"/>
        </w:rPr>
        <w:t>采购人提供发票</w:t>
      </w:r>
      <w:r>
        <w:rPr>
          <w:rFonts w:hint="eastAsia" w:ascii="宋体" w:hAnsi="宋体" w:eastAsia="宋体" w:cs="宋体"/>
          <w:sz w:val="24"/>
          <w:szCs w:val="24"/>
          <w:lang w:eastAsia="zh-CN"/>
        </w:rPr>
        <w:t>，</w:t>
      </w:r>
      <w:r>
        <w:rPr>
          <w:rFonts w:hint="eastAsia" w:ascii="宋体" w:hAnsi="宋体" w:eastAsia="宋体" w:cs="宋体"/>
          <w:sz w:val="24"/>
          <w:szCs w:val="24"/>
        </w:rPr>
        <w:t>采购人在收到发票15个工作日内</w:t>
      </w:r>
      <w:r>
        <w:rPr>
          <w:rFonts w:hint="eastAsia" w:ascii="宋体" w:hAnsi="宋体" w:eastAsia="宋体" w:cs="宋体"/>
          <w:sz w:val="24"/>
          <w:szCs w:val="24"/>
          <w:lang w:eastAsia="zh-CN"/>
        </w:rPr>
        <w:t>一次性</w:t>
      </w:r>
      <w:r>
        <w:rPr>
          <w:rFonts w:hint="eastAsia" w:ascii="宋体" w:hAnsi="宋体" w:eastAsia="宋体" w:cs="宋体"/>
          <w:sz w:val="24"/>
          <w:szCs w:val="24"/>
        </w:rPr>
        <w:t>向成交人支付相应款项。（具体按双方合同约定为准）。</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2.3  根据宁乡市人民政府办公室《关于进一步加强建筑业、现代服务业企业注册登记及税收征管工作的通知》（宁政办函（2016）73号）文件精神要求，结算付款时，成交供应商须向采购人提供当地税务部门开出的相应税票。</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2.4  </w:t>
      </w:r>
      <w:r>
        <w:rPr>
          <w:rFonts w:hint="eastAsia" w:ascii="宋体" w:hAnsi="宋体" w:eastAsia="宋体" w:cs="宋体"/>
          <w:bCs/>
          <w:sz w:val="24"/>
          <w:szCs w:val="24"/>
        </w:rPr>
        <w:t>本项目采用总费用包干方式，供应商应根据项目要求和现场情况，须考虑本项目的实施费用和不可预见的费用，</w:t>
      </w:r>
      <w:r>
        <w:rPr>
          <w:rFonts w:hint="eastAsia" w:ascii="宋体" w:hAnsi="宋体" w:eastAsia="宋体" w:cs="宋体"/>
          <w:bCs/>
          <w:sz w:val="24"/>
          <w:szCs w:val="24"/>
          <w:lang w:val="en-US" w:eastAsia="zh-CN"/>
        </w:rPr>
        <w:t>包括人工、设备、材料、运输、装卸、</w:t>
      </w:r>
      <w:r>
        <w:rPr>
          <w:rFonts w:hint="eastAsia" w:ascii="宋体" w:hAnsi="宋体" w:cs="宋体"/>
          <w:bCs/>
          <w:sz w:val="24"/>
          <w:szCs w:val="24"/>
          <w:lang w:val="en-US" w:eastAsia="zh-CN"/>
        </w:rPr>
        <w:t>安装、</w:t>
      </w:r>
      <w:r>
        <w:rPr>
          <w:rFonts w:hint="eastAsia" w:ascii="宋体" w:hAnsi="宋体" w:eastAsia="宋体" w:cs="宋体"/>
          <w:bCs/>
          <w:sz w:val="24"/>
          <w:szCs w:val="24"/>
          <w:lang w:val="en-US" w:eastAsia="zh-CN"/>
        </w:rPr>
        <w:t>保险、验收、税收等服务过程中发生的所有费用。</w:t>
      </w:r>
      <w:r>
        <w:rPr>
          <w:rFonts w:hint="eastAsia" w:ascii="宋体" w:hAnsi="宋体" w:eastAsia="宋体" w:cs="宋体"/>
          <w:bCs/>
          <w:sz w:val="24"/>
          <w:szCs w:val="24"/>
        </w:rPr>
        <w:t>如一旦成交，在项目实施中出现任何遗漏，均由成交人免费提供，采购人不再支付任何费用。</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val="0"/>
          <w:sz w:val="24"/>
          <w:szCs w:val="24"/>
        </w:rPr>
      </w:pPr>
      <w:r>
        <w:rPr>
          <w:rFonts w:hint="eastAsia" w:ascii="宋体" w:hAnsi="宋体" w:eastAsia="宋体" w:cs="宋体"/>
          <w:bCs/>
          <w:sz w:val="24"/>
          <w:szCs w:val="24"/>
          <w:lang w:val="en-US" w:eastAsia="zh-CN"/>
        </w:rPr>
        <w:t xml:space="preserve">2.5  </w:t>
      </w:r>
      <w:r>
        <w:rPr>
          <w:rFonts w:hint="eastAsia" w:ascii="宋体" w:hAnsi="宋体" w:eastAsia="宋体" w:cs="宋体"/>
          <w:bCs/>
          <w:sz w:val="24"/>
          <w:szCs w:val="24"/>
        </w:rPr>
        <w:t>投标人在投标前，如须踏勘现场，有关费用自理，踏勘期间发生的意外自负。</w:t>
      </w:r>
    </w:p>
    <w:p>
      <w:pPr>
        <w:pageBreakBefore w:val="0"/>
        <w:widowControl w:val="0"/>
        <w:kinsoku/>
        <w:wordWrap/>
        <w:overflowPunct/>
        <w:topLinePunct w:val="0"/>
        <w:autoSpaceDE/>
        <w:autoSpaceDN/>
        <w:bidi w:val="0"/>
        <w:spacing w:line="360" w:lineRule="auto"/>
        <w:ind w:firstLine="482" w:firstLineChars="200"/>
        <w:textAlignment w:val="auto"/>
        <w:rPr>
          <w:sz w:val="24"/>
          <w:szCs w:val="24"/>
        </w:rPr>
      </w:pPr>
      <w:r>
        <w:rPr>
          <w:rFonts w:hint="eastAsia" w:ascii="宋体" w:hAnsi="宋体" w:eastAsia="宋体" w:cs="宋体"/>
          <w:b/>
          <w:bCs w:val="0"/>
          <w:sz w:val="24"/>
          <w:szCs w:val="24"/>
        </w:rPr>
        <w:t>对于上述项目要求，</w:t>
      </w:r>
      <w:bookmarkStart w:id="2" w:name="_GoBack"/>
      <w:bookmarkEnd w:id="2"/>
      <w:r>
        <w:rPr>
          <w:rFonts w:hint="eastAsia" w:ascii="宋体" w:hAnsi="宋体" w:eastAsia="宋体" w:cs="宋体"/>
          <w:b/>
          <w:bCs w:val="0"/>
          <w:sz w:val="24"/>
          <w:szCs w:val="24"/>
        </w:rPr>
        <w:t>投标人应在投标文件中进行回应，作出承诺及说明。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8A82A"/>
    <w:multiLevelType w:val="singleLevel"/>
    <w:tmpl w:val="C958A8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0E4D"/>
    <w:rsid w:val="13D44720"/>
    <w:rsid w:val="1BEB7F55"/>
    <w:rsid w:val="2CE50E4D"/>
    <w:rsid w:val="5F73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kern w:val="0"/>
      <w:sz w:val="24"/>
      <w:szCs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2019-06-13T07:31:00Z</dcterms:created>
  <dc:creator>杨月</dc:creator>
  <cp:lastModifiedBy>杨月</cp:lastModifiedBy>
  <cp:lastPrinted>2019-06-13T08:41:00Z</cp:lastPrinted>
  <dcterms:modified xsi:type="dcterms:W3CDTF">2019-06-25T02:56:17Z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