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right="23" w:rightChars="11"/>
        <w:jc w:val="center"/>
        <w:rPr>
          <w:rFonts w:hint="eastAsia" w:ascii="黑体" w:eastAsia="黑体"/>
          <w:b/>
          <w:sz w:val="32"/>
          <w:szCs w:val="32"/>
        </w:rPr>
      </w:pPr>
      <w:r>
        <w:rPr>
          <w:rFonts w:hint="eastAsia" w:ascii="黑体" w:eastAsia="黑体"/>
          <w:b/>
          <w:sz w:val="32"/>
          <w:szCs w:val="32"/>
        </w:rPr>
        <w:t>采购需求</w:t>
      </w:r>
    </w:p>
    <w:p>
      <w:pPr>
        <w:adjustRightInd w:val="0"/>
        <w:snapToGrid w:val="0"/>
        <w:spacing w:line="360" w:lineRule="auto"/>
        <w:ind w:right="23" w:rightChars="11" w:firstLine="316" w:firstLineChars="150"/>
        <w:rPr>
          <w:rFonts w:hint="eastAsia"/>
          <w:b/>
        </w:rPr>
      </w:pPr>
    </w:p>
    <w:p>
      <w:pPr>
        <w:pStyle w:val="4"/>
        <w:keepNext w:val="0"/>
        <w:keepLines w:val="0"/>
        <w:pageBreakBefore w:val="0"/>
        <w:widowControl w:val="0"/>
        <w:kinsoku/>
        <w:wordWrap/>
        <w:overflowPunct/>
        <w:topLinePunct w:val="0"/>
        <w:autoSpaceDE/>
        <w:autoSpaceDN/>
        <w:bidi w:val="0"/>
        <w:spacing w:line="360" w:lineRule="auto"/>
        <w:ind w:left="0" w:leftChars="0" w:firstLine="422" w:firstLineChars="200"/>
        <w:textAlignment w:val="auto"/>
        <w:rPr>
          <w:rFonts w:hint="eastAsia" w:ascii="宋体" w:hAnsi="宋体"/>
          <w:b/>
          <w:sz w:val="21"/>
          <w:szCs w:val="21"/>
        </w:rPr>
      </w:pPr>
      <w:bookmarkStart w:id="0" w:name="_Toc300678508"/>
      <w:r>
        <w:rPr>
          <w:rFonts w:hint="eastAsia" w:ascii="宋体" w:hAnsi="宋体"/>
          <w:b/>
          <w:sz w:val="21"/>
          <w:szCs w:val="21"/>
        </w:rPr>
        <w:t>一、项目名称</w:t>
      </w:r>
      <w:r>
        <w:rPr>
          <w:rFonts w:hint="eastAsia" w:ascii="宋体" w:hAnsi="宋体"/>
          <w:b/>
          <w:sz w:val="21"/>
          <w:szCs w:val="21"/>
          <w:lang w:eastAsia="zh-CN"/>
        </w:rPr>
        <w:t>：</w:t>
      </w:r>
      <w:r>
        <w:rPr>
          <w:rFonts w:ascii="宋体" w:hAnsi="宋体" w:cs="宋体"/>
          <w:sz w:val="21"/>
          <w:szCs w:val="21"/>
        </w:rPr>
        <w:t>长沙经济技术开发区水质净化工程有限公司2019年度零星工程施工常年服务单位</w:t>
      </w:r>
      <w:r>
        <w:rPr>
          <w:rFonts w:hint="eastAsia" w:ascii="宋体" w:hAnsi="宋体" w:cs="宋体"/>
          <w:sz w:val="21"/>
          <w:szCs w:val="21"/>
          <w:lang w:eastAsia="zh-CN"/>
        </w:rPr>
        <w:t>招标采购</w:t>
      </w:r>
      <w:bookmarkStart w:id="3" w:name="_GoBack"/>
      <w:bookmarkEnd w:id="3"/>
      <w:r>
        <w:rPr>
          <w:rFonts w:hint="eastAsia" w:ascii="宋体" w:hAnsi="宋体" w:cs="宋体"/>
          <w:sz w:val="21"/>
          <w:szCs w:val="21"/>
          <w:lang w:eastAsia="zh-CN"/>
        </w:rPr>
        <w:t>（第二次）</w:t>
      </w:r>
      <w:r>
        <w:rPr>
          <w:rFonts w:ascii="宋体" w:hAnsi="宋体" w:cs="宋体"/>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auto"/>
        <w:ind w:right="23" w:rightChars="11" w:firstLine="422" w:firstLineChars="200"/>
        <w:textAlignment w:val="auto"/>
        <w:rPr>
          <w:rFonts w:hint="eastAsia" w:ascii="宋体" w:hAnsi="宋体"/>
          <w:b/>
          <w:sz w:val="21"/>
          <w:szCs w:val="21"/>
          <w:lang w:eastAsia="zh-CN"/>
        </w:rPr>
      </w:pPr>
      <w:r>
        <w:rPr>
          <w:rFonts w:hint="eastAsia" w:ascii="宋体" w:hAnsi="宋体"/>
          <w:b/>
          <w:sz w:val="21"/>
          <w:szCs w:val="21"/>
        </w:rPr>
        <w:t>二、</w:t>
      </w:r>
      <w:r>
        <w:rPr>
          <w:rFonts w:hint="eastAsia" w:ascii="宋体" w:hAnsi="宋体"/>
          <w:b/>
          <w:sz w:val="21"/>
          <w:szCs w:val="21"/>
          <w:lang w:eastAsia="zh-CN"/>
        </w:rPr>
        <w:t>项目</w:t>
      </w:r>
      <w:r>
        <w:rPr>
          <w:rFonts w:hint="eastAsia" w:ascii="宋体" w:hAnsi="宋体"/>
          <w:b/>
          <w:sz w:val="21"/>
          <w:szCs w:val="21"/>
        </w:rPr>
        <w:t>基本情况</w:t>
      </w:r>
      <w:r>
        <w:rPr>
          <w:rFonts w:hint="eastAsia" w:ascii="宋体" w:hAnsi="宋体"/>
          <w:b/>
          <w:sz w:val="21"/>
          <w:szCs w:val="21"/>
          <w:lang w:eastAsia="zh-CN"/>
        </w:rPr>
        <w:t>：</w:t>
      </w:r>
    </w:p>
    <w:p>
      <w:pPr>
        <w:keepNext w:val="0"/>
        <w:keepLines w:val="0"/>
        <w:pageBreakBefore w:val="0"/>
        <w:widowControl w:val="0"/>
        <w:kinsoku/>
        <w:wordWrap/>
        <w:overflowPunct/>
        <w:topLinePunct w:val="0"/>
        <w:autoSpaceDE/>
        <w:autoSpaceDN/>
        <w:bidi w:val="0"/>
        <w:spacing w:line="360" w:lineRule="auto"/>
        <w:ind w:firstLine="420"/>
        <w:textAlignment w:val="auto"/>
        <w:rPr>
          <w:rFonts w:hint="default" w:ascii="宋体" w:hAnsi="宋体" w:cs="宋体"/>
          <w:sz w:val="21"/>
          <w:szCs w:val="21"/>
        </w:rPr>
      </w:pPr>
      <w:r>
        <w:rPr>
          <w:rFonts w:ascii="宋体" w:hAnsi="宋体" w:cs="宋体"/>
          <w:sz w:val="21"/>
          <w:szCs w:val="21"/>
        </w:rPr>
        <w:t>长沙经济技术开发区水质净化工程有限公司（以下简称建设单位）所属范围内，各污水处理厂厂区的构筑物维护维修、工艺管道维修等零星工程施工项目。服务期1年（合同签订后12个月时间），总金额约90万元。服务期内，由招标人委托，由中标单位负责单项合同金额在法定招标规模标准以内的厂区的构筑物维护维修、工艺管道维修等零星工程项目施工，各施工项目由建设单位与施工单位单独签订施工承包合同。具体以招标人提供的单个委托项目的设计图纸及工程量清单中所包含的施工内容为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22" w:firstLineChars="249"/>
        <w:textAlignment w:val="auto"/>
        <w:rPr>
          <w:rFonts w:hint="eastAsia" w:ascii="宋体" w:hAnsi="宋体"/>
          <w:b/>
          <w:sz w:val="21"/>
          <w:szCs w:val="21"/>
          <w:lang w:eastAsia="zh-CN"/>
        </w:rPr>
      </w:pPr>
      <w:r>
        <w:rPr>
          <w:rFonts w:ascii="宋体" w:hAnsi="宋体" w:cs="宋体"/>
          <w:sz w:val="21"/>
          <w:szCs w:val="21"/>
        </w:rPr>
        <w:t>由建设单位自行（委托）招标的不属于常年施工单位实施范畴。</w:t>
      </w:r>
    </w:p>
    <w:p>
      <w:pPr>
        <w:keepNext w:val="0"/>
        <w:keepLines w:val="0"/>
        <w:pageBreakBefore w:val="0"/>
        <w:widowControl w:val="0"/>
        <w:kinsoku/>
        <w:wordWrap/>
        <w:overflowPunct/>
        <w:topLinePunct w:val="0"/>
        <w:autoSpaceDE/>
        <w:autoSpaceDN/>
        <w:bidi w:val="0"/>
        <w:adjustRightInd w:val="0"/>
        <w:snapToGrid w:val="0"/>
        <w:spacing w:before="120" w:beforeLines="50" w:line="360" w:lineRule="auto"/>
        <w:ind w:right="23" w:rightChars="11" w:firstLine="422" w:firstLineChars="200"/>
        <w:textAlignment w:val="auto"/>
        <w:rPr>
          <w:rFonts w:hint="eastAsia" w:ascii="宋体" w:hAnsi="宋体" w:eastAsia="宋体"/>
          <w:b/>
          <w:sz w:val="21"/>
          <w:szCs w:val="21"/>
          <w:lang w:eastAsia="zh-CN"/>
        </w:rPr>
      </w:pPr>
      <w:r>
        <w:rPr>
          <w:rFonts w:hint="eastAsia" w:ascii="宋体" w:hAnsi="宋体"/>
          <w:b/>
          <w:sz w:val="21"/>
          <w:szCs w:val="21"/>
          <w:lang w:eastAsia="zh-CN"/>
        </w:rPr>
        <w:t>三</w:t>
      </w:r>
      <w:r>
        <w:rPr>
          <w:rFonts w:hint="eastAsia" w:ascii="宋体" w:hAnsi="宋体"/>
          <w:b/>
          <w:sz w:val="21"/>
          <w:szCs w:val="21"/>
        </w:rPr>
        <w:t>、</w:t>
      </w:r>
      <w:bookmarkEnd w:id="0"/>
      <w:r>
        <w:rPr>
          <w:rFonts w:hint="eastAsia" w:ascii="宋体" w:hAnsi="宋体"/>
          <w:b/>
          <w:sz w:val="21"/>
          <w:szCs w:val="21"/>
          <w:lang w:eastAsia="zh-CN"/>
        </w:rPr>
        <w:t>服务期限：</w:t>
      </w:r>
    </w:p>
    <w:p>
      <w:pPr>
        <w:keepNext w:val="0"/>
        <w:keepLines w:val="0"/>
        <w:pageBreakBefore w:val="0"/>
        <w:widowControl w:val="0"/>
        <w:kinsoku/>
        <w:wordWrap/>
        <w:overflowPunct/>
        <w:topLinePunct w:val="0"/>
        <w:autoSpaceDE/>
        <w:autoSpaceDN/>
        <w:bidi w:val="0"/>
        <w:spacing w:line="360" w:lineRule="auto"/>
        <w:ind w:right="23" w:rightChars="11" w:firstLine="420" w:firstLineChars="200"/>
        <w:jc w:val="left"/>
        <w:textAlignment w:val="auto"/>
        <w:rPr>
          <w:rFonts w:hint="eastAsia" w:ascii="宋体" w:hAnsi="宋体" w:eastAsia="宋体"/>
          <w:bCs/>
          <w:sz w:val="21"/>
          <w:szCs w:val="21"/>
          <w:lang w:eastAsia="zh-CN"/>
        </w:rPr>
      </w:pPr>
      <w:r>
        <w:rPr>
          <w:rFonts w:ascii="宋体" w:hAnsi="宋体" w:cs="宋体"/>
          <w:sz w:val="21"/>
          <w:szCs w:val="21"/>
        </w:rPr>
        <w:t>服务期1年（合同签订后12个月时间）</w:t>
      </w:r>
      <w:r>
        <w:rPr>
          <w:rFonts w:hint="eastAsia" w:ascii="宋体" w:hAnsi="宋体" w:cs="宋体"/>
          <w:sz w:val="21"/>
          <w:szCs w:val="21"/>
          <w:lang w:eastAsia="zh-CN"/>
        </w:rPr>
        <w:t>。</w:t>
      </w:r>
      <w:r>
        <w:rPr>
          <w:rFonts w:hint="eastAsia" w:ascii="宋体" w:hAnsi="宋体" w:cs="宋体"/>
          <w:bCs/>
          <w:sz w:val="21"/>
          <w:szCs w:val="21"/>
        </w:rPr>
        <w:t>具体</w:t>
      </w:r>
      <w:r>
        <w:rPr>
          <w:rFonts w:hint="eastAsia" w:ascii="宋体" w:hAnsi="宋体" w:cs="宋体"/>
          <w:bCs/>
          <w:sz w:val="21"/>
          <w:szCs w:val="21"/>
          <w:lang w:eastAsia="zh-CN"/>
        </w:rPr>
        <w:t>任务由采购人根据具体实际情况</w:t>
      </w:r>
      <w:r>
        <w:rPr>
          <w:rFonts w:hint="eastAsia" w:ascii="宋体" w:hAnsi="宋体" w:cs="宋体"/>
          <w:bCs/>
          <w:sz w:val="21"/>
          <w:szCs w:val="21"/>
        </w:rPr>
        <w:t>确定</w:t>
      </w:r>
      <w:r>
        <w:rPr>
          <w:rFonts w:hint="eastAsia" w:ascii="宋体" w:hAnsi="宋体" w:cs="宋体"/>
          <w:bCs/>
          <w:sz w:val="21"/>
          <w:szCs w:val="21"/>
          <w:lang w:eastAsia="zh-CN"/>
        </w:rPr>
        <w:t>，成交供应商应能够保证随叫随到，按照合同要求完成。</w:t>
      </w:r>
    </w:p>
    <w:p>
      <w:pPr>
        <w:keepNext w:val="0"/>
        <w:keepLines w:val="0"/>
        <w:pageBreakBefore w:val="0"/>
        <w:widowControl w:val="0"/>
        <w:kinsoku/>
        <w:wordWrap/>
        <w:overflowPunct/>
        <w:topLinePunct w:val="0"/>
        <w:autoSpaceDE/>
        <w:autoSpaceDN/>
        <w:bidi w:val="0"/>
        <w:adjustRightInd w:val="0"/>
        <w:snapToGrid w:val="0"/>
        <w:spacing w:before="120" w:beforeLines="50" w:line="360" w:lineRule="auto"/>
        <w:ind w:right="23" w:rightChars="11" w:firstLine="422" w:firstLineChars="200"/>
        <w:textAlignment w:val="auto"/>
        <w:rPr>
          <w:rFonts w:hint="eastAsia" w:ascii="宋体" w:hAnsi="宋体"/>
          <w:b/>
          <w:sz w:val="21"/>
          <w:szCs w:val="21"/>
          <w:lang w:eastAsia="zh-CN"/>
        </w:rPr>
      </w:pPr>
      <w:bookmarkStart w:id="1" w:name="_Toc225336550"/>
      <w:r>
        <w:rPr>
          <w:rFonts w:hint="eastAsia" w:ascii="宋体" w:hAnsi="宋体"/>
          <w:b/>
          <w:sz w:val="21"/>
          <w:szCs w:val="21"/>
          <w:lang w:eastAsia="zh-CN"/>
        </w:rPr>
        <w:t>四、质量等级：</w:t>
      </w:r>
    </w:p>
    <w:p>
      <w:pPr>
        <w:keepNext w:val="0"/>
        <w:keepLines w:val="0"/>
        <w:pageBreakBefore w:val="0"/>
        <w:widowControl w:val="0"/>
        <w:kinsoku/>
        <w:wordWrap/>
        <w:overflowPunct/>
        <w:topLinePunct w:val="0"/>
        <w:autoSpaceDE/>
        <w:autoSpaceDN/>
        <w:bidi w:val="0"/>
        <w:adjustRightInd w:val="0"/>
        <w:snapToGrid w:val="0"/>
        <w:spacing w:before="120" w:beforeLines="50" w:line="360" w:lineRule="auto"/>
        <w:ind w:right="23" w:rightChars="11" w:firstLine="420" w:firstLineChars="200"/>
        <w:textAlignment w:val="auto"/>
        <w:rPr>
          <w:rFonts w:hint="eastAsia" w:ascii="宋体" w:hAnsi="宋体"/>
          <w:b w:val="0"/>
          <w:bCs/>
          <w:sz w:val="21"/>
          <w:szCs w:val="21"/>
          <w:lang w:eastAsia="zh-CN"/>
        </w:rPr>
      </w:pPr>
      <w:r>
        <w:rPr>
          <w:rFonts w:hint="eastAsia" w:ascii="宋体" w:hAnsi="宋体"/>
          <w:b w:val="0"/>
          <w:bCs/>
          <w:sz w:val="21"/>
          <w:szCs w:val="21"/>
          <w:lang w:eastAsia="zh-CN"/>
        </w:rPr>
        <w:t>符合现行国家有关工程施工验收规范和标准，达到合格工程要求。</w:t>
      </w:r>
    </w:p>
    <w:p>
      <w:pPr>
        <w:keepNext w:val="0"/>
        <w:keepLines w:val="0"/>
        <w:pageBreakBefore w:val="0"/>
        <w:widowControl w:val="0"/>
        <w:kinsoku/>
        <w:wordWrap/>
        <w:overflowPunct/>
        <w:topLinePunct w:val="0"/>
        <w:autoSpaceDE/>
        <w:autoSpaceDN/>
        <w:bidi w:val="0"/>
        <w:spacing w:line="360" w:lineRule="auto"/>
        <w:ind w:right="23" w:rightChars="11" w:firstLine="422" w:firstLineChars="200"/>
        <w:textAlignment w:val="auto"/>
        <w:rPr>
          <w:rFonts w:hint="eastAsia" w:ascii="宋体" w:hAnsi="宋体"/>
          <w:b/>
          <w:sz w:val="21"/>
          <w:szCs w:val="21"/>
        </w:rPr>
      </w:pPr>
      <w:r>
        <w:rPr>
          <w:rFonts w:hint="eastAsia" w:ascii="宋体" w:hAnsi="宋体"/>
          <w:b/>
          <w:sz w:val="21"/>
          <w:szCs w:val="21"/>
          <w:lang w:eastAsia="zh-CN"/>
        </w:rPr>
        <w:t>五</w:t>
      </w:r>
      <w:r>
        <w:rPr>
          <w:rFonts w:hint="eastAsia" w:ascii="宋体" w:hAnsi="宋体"/>
          <w:b/>
          <w:sz w:val="21"/>
          <w:szCs w:val="21"/>
        </w:rPr>
        <w:t>、</w:t>
      </w:r>
      <w:bookmarkEnd w:id="1"/>
      <w:bookmarkStart w:id="2" w:name="_Toc225336551"/>
      <w:r>
        <w:rPr>
          <w:rFonts w:hint="eastAsia" w:ascii="宋体" w:hAnsi="宋体"/>
          <w:b/>
          <w:sz w:val="21"/>
          <w:szCs w:val="21"/>
        </w:rPr>
        <w:t>项目特别说明</w:t>
      </w:r>
      <w:bookmarkEnd w:id="2"/>
    </w:p>
    <w:p>
      <w:pPr>
        <w:keepNext w:val="0"/>
        <w:keepLines w:val="0"/>
        <w:pageBreakBefore w:val="0"/>
        <w:widowControl w:val="0"/>
        <w:kinsoku/>
        <w:wordWrap/>
        <w:overflowPunct/>
        <w:topLinePunct w:val="0"/>
        <w:autoSpaceDE/>
        <w:autoSpaceDN/>
        <w:bidi w:val="0"/>
        <w:spacing w:line="360" w:lineRule="auto"/>
        <w:ind w:right="23" w:rightChars="11" w:firstLine="420" w:firstLineChars="200"/>
        <w:textAlignment w:val="auto"/>
        <w:rPr>
          <w:rFonts w:hint="eastAsia" w:ascii="宋体" w:hAnsi="宋体"/>
          <w:sz w:val="21"/>
          <w:szCs w:val="21"/>
        </w:rPr>
      </w:pPr>
      <w:r>
        <w:rPr>
          <w:rFonts w:hint="eastAsia" w:ascii="宋体" w:hAnsi="宋体"/>
          <w:sz w:val="21"/>
          <w:szCs w:val="21"/>
        </w:rPr>
        <w:t>1．</w:t>
      </w:r>
      <w:r>
        <w:rPr>
          <w:rFonts w:hint="eastAsia" w:ascii="宋体" w:hAnsi="宋体"/>
          <w:b/>
          <w:sz w:val="21"/>
          <w:szCs w:val="21"/>
        </w:rPr>
        <w:t>实施时间及地点</w:t>
      </w:r>
    </w:p>
    <w:p>
      <w:pPr>
        <w:keepNext w:val="0"/>
        <w:keepLines w:val="0"/>
        <w:pageBreakBefore w:val="0"/>
        <w:widowControl w:val="0"/>
        <w:kinsoku/>
        <w:wordWrap/>
        <w:overflowPunct/>
        <w:topLinePunct w:val="0"/>
        <w:autoSpaceDE/>
        <w:autoSpaceDN/>
        <w:bidi w:val="0"/>
        <w:spacing w:line="360" w:lineRule="auto"/>
        <w:ind w:right="23" w:rightChars="11" w:firstLine="420" w:firstLineChars="200"/>
        <w:textAlignment w:val="auto"/>
        <w:rPr>
          <w:rFonts w:hint="eastAsia" w:ascii="宋体" w:hAnsi="宋体"/>
          <w:sz w:val="21"/>
          <w:szCs w:val="21"/>
        </w:rPr>
      </w:pPr>
      <w:r>
        <w:rPr>
          <w:rFonts w:hint="eastAsia" w:ascii="宋体" w:hAnsi="宋体"/>
          <w:sz w:val="21"/>
          <w:szCs w:val="21"/>
        </w:rPr>
        <w:t>1.1 实施时间：请投标人根据自己情况报出最快的时间安排。</w:t>
      </w:r>
    </w:p>
    <w:p>
      <w:pPr>
        <w:keepNext w:val="0"/>
        <w:keepLines w:val="0"/>
        <w:pageBreakBefore w:val="0"/>
        <w:widowControl w:val="0"/>
        <w:kinsoku/>
        <w:wordWrap/>
        <w:overflowPunct/>
        <w:topLinePunct w:val="0"/>
        <w:autoSpaceDE/>
        <w:autoSpaceDN/>
        <w:bidi w:val="0"/>
        <w:adjustRightInd w:val="0"/>
        <w:snapToGrid w:val="0"/>
        <w:spacing w:before="120" w:beforeLines="50" w:line="360" w:lineRule="auto"/>
        <w:ind w:right="23" w:rightChars="11" w:firstLine="420" w:firstLineChars="200"/>
        <w:textAlignment w:val="auto"/>
        <w:rPr>
          <w:rFonts w:hint="eastAsia" w:ascii="宋体" w:hAnsi="宋体"/>
          <w:sz w:val="21"/>
          <w:szCs w:val="21"/>
        </w:rPr>
      </w:pPr>
      <w:r>
        <w:rPr>
          <w:rFonts w:hint="eastAsia" w:ascii="宋体" w:hAnsi="宋体"/>
          <w:sz w:val="21"/>
          <w:szCs w:val="21"/>
        </w:rPr>
        <w:t>1.2 实施地点：</w:t>
      </w:r>
      <w:r>
        <w:rPr>
          <w:rFonts w:hint="eastAsia" w:ascii="宋体" w:hAnsi="宋体" w:cs="宋体"/>
          <w:sz w:val="21"/>
          <w:szCs w:val="21"/>
          <w:lang w:eastAsia="zh-CN"/>
        </w:rPr>
        <w:t>采购人指定地点。</w:t>
      </w:r>
      <w:r>
        <w:rPr>
          <w:rFonts w:hint="eastAsia" w:ascii="宋体" w:hAnsi="宋体"/>
          <w:sz w:val="21"/>
          <w:szCs w:val="21"/>
        </w:rPr>
        <w:t xml:space="preserve"> </w:t>
      </w:r>
    </w:p>
    <w:p>
      <w:pPr>
        <w:keepNext w:val="0"/>
        <w:keepLines w:val="0"/>
        <w:pageBreakBefore w:val="0"/>
        <w:widowControl w:val="0"/>
        <w:kinsoku/>
        <w:wordWrap/>
        <w:overflowPunct/>
        <w:topLinePunct w:val="0"/>
        <w:autoSpaceDE/>
        <w:autoSpaceDN/>
        <w:bidi w:val="0"/>
        <w:spacing w:line="360" w:lineRule="auto"/>
        <w:ind w:right="23" w:rightChars="11" w:firstLine="420" w:firstLineChars="200"/>
        <w:textAlignment w:val="auto"/>
        <w:rPr>
          <w:rFonts w:hint="eastAsia" w:ascii="宋体" w:hAnsi="宋体"/>
          <w:sz w:val="21"/>
          <w:szCs w:val="21"/>
        </w:rPr>
      </w:pPr>
      <w:r>
        <w:rPr>
          <w:rFonts w:hint="eastAsia" w:ascii="宋体" w:hAnsi="宋体"/>
          <w:sz w:val="21"/>
          <w:szCs w:val="21"/>
        </w:rPr>
        <w:t xml:space="preserve">2． </w:t>
      </w:r>
      <w:r>
        <w:rPr>
          <w:rFonts w:hint="eastAsia" w:ascii="宋体" w:hAnsi="宋体"/>
          <w:b/>
          <w:sz w:val="21"/>
          <w:szCs w:val="21"/>
        </w:rPr>
        <w:t>结算方法</w:t>
      </w:r>
    </w:p>
    <w:p>
      <w:pPr>
        <w:keepNext w:val="0"/>
        <w:keepLines w:val="0"/>
        <w:pageBreakBefore w:val="0"/>
        <w:widowControl w:val="0"/>
        <w:kinsoku/>
        <w:wordWrap/>
        <w:overflowPunct/>
        <w:topLinePunct w:val="0"/>
        <w:autoSpaceDE/>
        <w:autoSpaceDN/>
        <w:bidi w:val="0"/>
        <w:spacing w:line="360" w:lineRule="auto"/>
        <w:ind w:right="23" w:rightChars="11" w:firstLine="420" w:firstLineChars="200"/>
        <w:textAlignment w:val="auto"/>
        <w:rPr>
          <w:rFonts w:hint="eastAsia" w:ascii="宋体" w:hAnsi="宋体" w:eastAsia="宋体"/>
          <w:bCs/>
          <w:sz w:val="21"/>
          <w:szCs w:val="21"/>
          <w:lang w:eastAsia="zh-CN"/>
        </w:rPr>
      </w:pPr>
      <w:r>
        <w:rPr>
          <w:rFonts w:hint="eastAsia" w:ascii="宋体" w:hAnsi="宋体"/>
          <w:bCs/>
          <w:sz w:val="21"/>
          <w:szCs w:val="21"/>
        </w:rPr>
        <w:t xml:space="preserve">2.1 </w:t>
      </w:r>
      <w:r>
        <w:rPr>
          <w:rFonts w:hint="eastAsia" w:ascii="宋体" w:hAnsi="宋体"/>
          <w:b/>
          <w:bCs w:val="0"/>
          <w:sz w:val="21"/>
          <w:szCs w:val="21"/>
        </w:rPr>
        <w:t>支付方式</w:t>
      </w:r>
      <w:r>
        <w:rPr>
          <w:rFonts w:hint="eastAsia" w:ascii="宋体" w:hAnsi="宋体"/>
          <w:bCs/>
          <w:sz w:val="21"/>
          <w:szCs w:val="21"/>
        </w:rPr>
        <w:t xml:space="preserve">： </w:t>
      </w:r>
      <w:r>
        <w:rPr>
          <w:rFonts w:hint="eastAsia" w:ascii="宋体" w:hAnsi="宋体"/>
          <w:bCs/>
          <w:sz w:val="21"/>
          <w:szCs w:val="21"/>
          <w:lang w:eastAsia="zh-CN"/>
        </w:rPr>
        <w:t>长沙经济技术开发区水质净化工程有限公司</w:t>
      </w:r>
    </w:p>
    <w:p>
      <w:pPr>
        <w:pStyle w:val="4"/>
        <w:keepNext w:val="0"/>
        <w:keepLines w:val="0"/>
        <w:pageBreakBefore w:val="0"/>
        <w:widowControl w:val="0"/>
        <w:numPr>
          <w:ilvl w:val="0"/>
          <w:numId w:val="0"/>
        </w:numPr>
        <w:kinsoku/>
        <w:wordWrap/>
        <w:overflowPunct/>
        <w:topLinePunct w:val="0"/>
        <w:autoSpaceDE/>
        <w:autoSpaceDN/>
        <w:bidi w:val="0"/>
        <w:spacing w:line="360" w:lineRule="auto"/>
        <w:ind w:left="0" w:firstLine="420" w:firstLineChars="200"/>
        <w:textAlignment w:val="auto"/>
        <w:rPr>
          <w:rFonts w:hint="eastAsia" w:ascii="宋体" w:hAnsi="宋体"/>
          <w:bCs/>
          <w:sz w:val="21"/>
          <w:szCs w:val="21"/>
        </w:rPr>
      </w:pPr>
      <w:r>
        <w:rPr>
          <w:rFonts w:hint="eastAsia" w:ascii="宋体" w:hAnsi="宋体"/>
          <w:bCs/>
          <w:sz w:val="21"/>
          <w:szCs w:val="21"/>
        </w:rPr>
        <w:t xml:space="preserve">2.2 </w:t>
      </w:r>
      <w:r>
        <w:rPr>
          <w:rFonts w:hint="eastAsia" w:ascii="宋体" w:hAnsi="宋体"/>
          <w:b/>
          <w:bCs w:val="0"/>
          <w:sz w:val="21"/>
          <w:szCs w:val="21"/>
        </w:rPr>
        <w:t>付款方式</w:t>
      </w:r>
      <w:r>
        <w:rPr>
          <w:rFonts w:hint="eastAsia" w:ascii="宋体" w:hAnsi="宋体"/>
          <w:bCs/>
          <w:sz w:val="21"/>
          <w:szCs w:val="21"/>
        </w:rPr>
        <w:t>：</w:t>
      </w:r>
    </w:p>
    <w:p>
      <w:pPr>
        <w:pStyle w:val="4"/>
        <w:keepNext w:val="0"/>
        <w:keepLines w:val="0"/>
        <w:pageBreakBefore w:val="0"/>
        <w:widowControl w:val="0"/>
        <w:numPr>
          <w:ilvl w:val="0"/>
          <w:numId w:val="0"/>
        </w:numPr>
        <w:kinsoku/>
        <w:wordWrap/>
        <w:overflowPunct/>
        <w:topLinePunct w:val="0"/>
        <w:autoSpaceDE/>
        <w:autoSpaceDN/>
        <w:bidi w:val="0"/>
        <w:spacing w:line="360" w:lineRule="auto"/>
        <w:ind w:left="0" w:firstLine="420" w:firstLineChars="200"/>
        <w:textAlignment w:val="auto"/>
        <w:rPr>
          <w:rFonts w:hint="default" w:ascii="宋体" w:hAnsi="宋体" w:cs="宋体"/>
          <w:sz w:val="21"/>
          <w:szCs w:val="21"/>
        </w:rPr>
      </w:pPr>
      <w:r>
        <w:rPr>
          <w:rFonts w:hint="eastAsia" w:ascii="宋体" w:hAnsi="宋体"/>
          <w:bCs/>
          <w:sz w:val="21"/>
          <w:szCs w:val="21"/>
          <w:lang w:val="en-US" w:eastAsia="zh-CN"/>
        </w:rPr>
        <w:t>（1）</w:t>
      </w:r>
      <w:r>
        <w:rPr>
          <w:rFonts w:ascii="宋体" w:hAnsi="宋体" w:cs="宋体"/>
          <w:sz w:val="21"/>
          <w:szCs w:val="21"/>
        </w:rPr>
        <w:t>单个委托项目施工完成后，经建设单位组织验收合格后支付至单个合同价的60%；</w:t>
      </w:r>
    </w:p>
    <w:p>
      <w:pPr>
        <w:pStyle w:val="4"/>
        <w:keepNext w:val="0"/>
        <w:keepLines w:val="0"/>
        <w:pageBreakBefore w:val="0"/>
        <w:widowControl w:val="0"/>
        <w:numPr>
          <w:ilvl w:val="0"/>
          <w:numId w:val="0"/>
        </w:numPr>
        <w:kinsoku/>
        <w:wordWrap/>
        <w:overflowPunct/>
        <w:topLinePunct w:val="0"/>
        <w:autoSpaceDE/>
        <w:autoSpaceDN/>
        <w:bidi w:val="0"/>
        <w:spacing w:line="360" w:lineRule="auto"/>
        <w:ind w:left="0" w:firstLine="420" w:firstLineChars="200"/>
        <w:textAlignment w:val="auto"/>
        <w:rPr>
          <w:rFonts w:hint="default" w:ascii="宋体" w:hAnsi="宋体" w:cs="宋体"/>
          <w:sz w:val="21"/>
          <w:szCs w:val="21"/>
        </w:rPr>
      </w:pPr>
      <w:r>
        <w:rPr>
          <w:rFonts w:hint="eastAsia" w:ascii="宋体" w:hAnsi="宋体"/>
          <w:bCs/>
          <w:sz w:val="21"/>
          <w:szCs w:val="21"/>
          <w:lang w:val="en-US" w:eastAsia="zh-CN"/>
        </w:rPr>
        <w:t>（</w:t>
      </w:r>
      <w:r>
        <w:rPr>
          <w:rFonts w:hint="eastAsia" w:ascii="宋体" w:hAnsi="宋体" w:cs="宋体"/>
          <w:sz w:val="21"/>
          <w:szCs w:val="21"/>
          <w:lang w:val="en-US" w:eastAsia="zh-CN"/>
        </w:rPr>
        <w:t>2</w:t>
      </w:r>
      <w:r>
        <w:rPr>
          <w:rFonts w:hint="eastAsia" w:ascii="宋体" w:hAnsi="宋体"/>
          <w:bCs/>
          <w:sz w:val="21"/>
          <w:szCs w:val="21"/>
          <w:lang w:val="en-US" w:eastAsia="zh-CN"/>
        </w:rPr>
        <w:t>）</w:t>
      </w:r>
      <w:r>
        <w:rPr>
          <w:rFonts w:ascii="宋体" w:hAnsi="宋体" w:cs="宋体"/>
          <w:sz w:val="21"/>
          <w:szCs w:val="21"/>
        </w:rPr>
        <w:t>工程经结算评审、资料合格并完成归档后，建设单位向施工单位拨付工程结算款，付至工程结算款的94%；</w:t>
      </w:r>
    </w:p>
    <w:p>
      <w:pPr>
        <w:pStyle w:val="4"/>
        <w:keepNext w:val="0"/>
        <w:keepLines w:val="0"/>
        <w:pageBreakBefore w:val="0"/>
        <w:widowControl w:val="0"/>
        <w:numPr>
          <w:ilvl w:val="0"/>
          <w:numId w:val="0"/>
        </w:numPr>
        <w:kinsoku/>
        <w:wordWrap/>
        <w:overflowPunct/>
        <w:topLinePunct w:val="0"/>
        <w:autoSpaceDE/>
        <w:autoSpaceDN/>
        <w:bidi w:val="0"/>
        <w:spacing w:line="360" w:lineRule="auto"/>
        <w:ind w:left="0" w:firstLine="420" w:firstLineChars="200"/>
        <w:textAlignment w:val="auto"/>
        <w:rPr>
          <w:rFonts w:hint="default" w:ascii="宋体" w:hAnsi="宋体" w:cs="宋体"/>
          <w:sz w:val="21"/>
          <w:szCs w:val="21"/>
        </w:rPr>
      </w:pPr>
      <w:r>
        <w:rPr>
          <w:rFonts w:hint="eastAsia" w:ascii="宋体" w:hAnsi="宋体"/>
          <w:bCs/>
          <w:sz w:val="21"/>
          <w:szCs w:val="21"/>
          <w:lang w:val="en-US" w:eastAsia="zh-CN"/>
        </w:rPr>
        <w:t>（</w:t>
      </w:r>
      <w:r>
        <w:rPr>
          <w:rFonts w:hint="eastAsia" w:ascii="宋体" w:hAnsi="宋体" w:cs="宋体"/>
          <w:sz w:val="21"/>
          <w:szCs w:val="21"/>
          <w:lang w:val="en-US" w:eastAsia="zh-CN"/>
        </w:rPr>
        <w:t>3</w:t>
      </w:r>
      <w:r>
        <w:rPr>
          <w:rFonts w:hint="eastAsia" w:ascii="宋体" w:hAnsi="宋体"/>
          <w:bCs/>
          <w:sz w:val="21"/>
          <w:szCs w:val="21"/>
          <w:lang w:val="en-US" w:eastAsia="zh-CN"/>
        </w:rPr>
        <w:t>）</w:t>
      </w:r>
      <w:r>
        <w:rPr>
          <w:rFonts w:ascii="宋体" w:hAnsi="宋体" w:cs="宋体"/>
          <w:sz w:val="21"/>
          <w:szCs w:val="21"/>
        </w:rPr>
        <w:t>剩余款待质保期满且审计完成（或确定不纳入审计范畴，结算资料归档后2年未进行审计即视为不纳入审计范畴）后，依据审计结果一次付清。</w:t>
      </w:r>
    </w:p>
    <w:p>
      <w:pPr>
        <w:pStyle w:val="4"/>
        <w:keepNext w:val="0"/>
        <w:keepLines w:val="0"/>
        <w:pageBreakBefore w:val="0"/>
        <w:widowControl w:val="0"/>
        <w:numPr>
          <w:ilvl w:val="0"/>
          <w:numId w:val="0"/>
        </w:numPr>
        <w:kinsoku/>
        <w:wordWrap/>
        <w:overflowPunct/>
        <w:topLinePunct w:val="0"/>
        <w:autoSpaceDE/>
        <w:autoSpaceDN/>
        <w:bidi w:val="0"/>
        <w:spacing w:line="360" w:lineRule="auto"/>
        <w:ind w:left="0" w:firstLine="420" w:firstLineChars="200"/>
        <w:textAlignment w:val="auto"/>
        <w:rPr>
          <w:rFonts w:hint="eastAsia" w:ascii="宋体" w:hAnsi="宋体"/>
          <w:bCs/>
          <w:sz w:val="21"/>
          <w:szCs w:val="21"/>
        </w:rPr>
      </w:pPr>
      <w:r>
        <w:rPr>
          <w:rFonts w:hint="eastAsia" w:ascii="宋体" w:hAnsi="宋体"/>
          <w:bCs/>
          <w:sz w:val="21"/>
          <w:szCs w:val="21"/>
          <w:lang w:val="en-US" w:eastAsia="zh-CN"/>
        </w:rPr>
        <w:t>（</w:t>
      </w:r>
      <w:r>
        <w:rPr>
          <w:rFonts w:hint="eastAsia" w:ascii="宋体" w:hAnsi="宋体" w:cs="宋体"/>
          <w:sz w:val="21"/>
          <w:szCs w:val="21"/>
          <w:lang w:val="en-US" w:eastAsia="zh-CN"/>
        </w:rPr>
        <w:t>4</w:t>
      </w:r>
      <w:r>
        <w:rPr>
          <w:rFonts w:hint="eastAsia" w:ascii="宋体" w:hAnsi="宋体"/>
          <w:bCs/>
          <w:sz w:val="21"/>
          <w:szCs w:val="21"/>
          <w:lang w:val="en-US" w:eastAsia="zh-CN"/>
        </w:rPr>
        <w:t>）</w:t>
      </w:r>
      <w:r>
        <w:rPr>
          <w:rFonts w:ascii="宋体" w:hAnsi="宋体" w:cs="宋体"/>
          <w:sz w:val="21"/>
          <w:szCs w:val="21"/>
        </w:rPr>
        <w:t>以上付款均不计息。</w:t>
      </w:r>
    </w:p>
    <w:p>
      <w:pPr>
        <w:keepNext w:val="0"/>
        <w:keepLines w:val="0"/>
        <w:pageBreakBefore w:val="0"/>
        <w:widowControl w:val="0"/>
        <w:kinsoku/>
        <w:wordWrap/>
        <w:overflowPunct/>
        <w:topLinePunct w:val="0"/>
        <w:autoSpaceDE/>
        <w:autoSpaceDN/>
        <w:bidi w:val="0"/>
        <w:spacing w:line="360" w:lineRule="auto"/>
        <w:ind w:right="23" w:rightChars="11" w:firstLine="420" w:firstLineChars="200"/>
        <w:textAlignment w:val="auto"/>
        <w:rPr>
          <w:rFonts w:hint="eastAsia" w:ascii="宋体" w:hAnsi="宋体"/>
          <w:bCs/>
          <w:sz w:val="21"/>
          <w:szCs w:val="21"/>
        </w:rPr>
      </w:pPr>
      <w:r>
        <w:rPr>
          <w:rFonts w:hint="eastAsia" w:ascii="宋体" w:hAnsi="宋体"/>
          <w:bCs/>
          <w:sz w:val="21"/>
          <w:szCs w:val="21"/>
        </w:rPr>
        <w:t>2.</w:t>
      </w:r>
      <w:r>
        <w:rPr>
          <w:rFonts w:hint="eastAsia" w:ascii="宋体" w:hAnsi="宋体"/>
          <w:bCs/>
          <w:sz w:val="21"/>
          <w:szCs w:val="21"/>
          <w:lang w:val="en-US" w:eastAsia="zh-CN"/>
        </w:rPr>
        <w:t>3</w:t>
      </w:r>
      <w:r>
        <w:rPr>
          <w:rFonts w:hint="eastAsia" w:ascii="宋体" w:hAnsi="宋体"/>
          <w:bCs/>
          <w:sz w:val="21"/>
          <w:szCs w:val="21"/>
        </w:rPr>
        <w:t xml:space="preserve"> </w:t>
      </w:r>
      <w:r>
        <w:rPr>
          <w:rFonts w:hint="eastAsia" w:ascii="宋体" w:hAnsi="宋体"/>
          <w:b/>
          <w:bCs/>
          <w:sz w:val="21"/>
          <w:szCs w:val="21"/>
        </w:rPr>
        <w:t>工程变更</w:t>
      </w:r>
    </w:p>
    <w:p>
      <w:pPr>
        <w:keepNext w:val="0"/>
        <w:keepLines w:val="0"/>
        <w:pageBreakBefore w:val="0"/>
        <w:widowControl w:val="0"/>
        <w:kinsoku/>
        <w:wordWrap/>
        <w:overflowPunct/>
        <w:topLinePunct w:val="0"/>
        <w:autoSpaceDE/>
        <w:autoSpaceDN/>
        <w:bidi w:val="0"/>
        <w:spacing w:line="360" w:lineRule="auto"/>
        <w:ind w:right="23" w:rightChars="11" w:firstLine="420" w:firstLineChars="200"/>
        <w:textAlignment w:val="auto"/>
        <w:rPr>
          <w:rFonts w:hint="eastAsia" w:ascii="宋体" w:hAnsi="宋体"/>
          <w:bCs/>
          <w:spacing w:val="-4"/>
          <w:sz w:val="21"/>
          <w:szCs w:val="21"/>
        </w:rPr>
      </w:pPr>
      <w:r>
        <w:rPr>
          <w:rFonts w:hint="eastAsia" w:ascii="宋体" w:hAnsi="宋体"/>
          <w:bCs/>
          <w:sz w:val="21"/>
          <w:szCs w:val="21"/>
        </w:rPr>
        <w:t>2.</w:t>
      </w:r>
      <w:r>
        <w:rPr>
          <w:rFonts w:hint="eastAsia" w:ascii="宋体" w:hAnsi="宋体"/>
          <w:bCs/>
          <w:sz w:val="21"/>
          <w:szCs w:val="21"/>
          <w:lang w:val="en-US" w:eastAsia="zh-CN"/>
        </w:rPr>
        <w:t>3</w:t>
      </w:r>
      <w:r>
        <w:rPr>
          <w:rFonts w:hint="eastAsia" w:ascii="宋体" w:hAnsi="宋体"/>
          <w:bCs/>
          <w:sz w:val="21"/>
          <w:szCs w:val="21"/>
        </w:rPr>
        <w:t xml:space="preserve">.1  </w:t>
      </w:r>
      <w:r>
        <w:rPr>
          <w:rFonts w:hint="eastAsia" w:ascii="宋体" w:hAnsi="宋体"/>
          <w:bCs/>
          <w:spacing w:val="-4"/>
          <w:sz w:val="21"/>
          <w:szCs w:val="21"/>
        </w:rPr>
        <w:t>当发生工程变更、工程量增减时，由采购人</w:t>
      </w:r>
      <w:r>
        <w:rPr>
          <w:rFonts w:hint="eastAsia" w:ascii="宋体" w:hAnsi="宋体"/>
          <w:bCs/>
          <w:spacing w:val="-4"/>
          <w:sz w:val="21"/>
          <w:szCs w:val="21"/>
          <w:lang w:eastAsia="zh-CN"/>
        </w:rPr>
        <w:t>根据实际工程量按成交供应商单价据实结算</w:t>
      </w:r>
      <w:r>
        <w:rPr>
          <w:rFonts w:hint="eastAsia" w:ascii="宋体" w:hAnsi="宋体"/>
          <w:bCs/>
          <w:spacing w:val="-4"/>
          <w:sz w:val="21"/>
          <w:szCs w:val="21"/>
        </w:rPr>
        <w:t>。</w:t>
      </w:r>
    </w:p>
    <w:p>
      <w:pPr>
        <w:keepNext w:val="0"/>
        <w:keepLines w:val="0"/>
        <w:pageBreakBefore w:val="0"/>
        <w:widowControl w:val="0"/>
        <w:kinsoku/>
        <w:wordWrap/>
        <w:overflowPunct/>
        <w:topLinePunct w:val="0"/>
        <w:autoSpaceDE/>
        <w:autoSpaceDN/>
        <w:bidi w:val="0"/>
        <w:spacing w:line="360" w:lineRule="auto"/>
        <w:ind w:left="624" w:leftChars="200" w:right="23" w:rightChars="11" w:hanging="204" w:hangingChars="97"/>
        <w:textAlignment w:val="auto"/>
        <w:rPr>
          <w:rFonts w:hint="eastAsia" w:ascii="宋体" w:hAnsi="宋体"/>
          <w:b/>
          <w:bCs/>
          <w:sz w:val="21"/>
          <w:szCs w:val="21"/>
        </w:rPr>
      </w:pPr>
      <w:r>
        <w:rPr>
          <w:rFonts w:hint="eastAsia" w:ascii="宋体" w:hAnsi="宋体"/>
          <w:b/>
          <w:bCs/>
          <w:sz w:val="21"/>
          <w:szCs w:val="21"/>
        </w:rPr>
        <w:t>3. 工程竣工结算</w:t>
      </w:r>
      <w:r>
        <w:rPr>
          <w:rFonts w:ascii="宋体" w:hAnsi="宋体" w:cs="宋体"/>
          <w:b/>
          <w:bCs/>
          <w:sz w:val="21"/>
          <w:szCs w:val="21"/>
        </w:rPr>
        <w:t>程序及依据：</w:t>
      </w:r>
    </w:p>
    <w:p>
      <w:pPr>
        <w:pStyle w:val="4"/>
        <w:keepNext w:val="0"/>
        <w:keepLines w:val="0"/>
        <w:pageBreakBefore w:val="0"/>
        <w:widowControl w:val="0"/>
        <w:numPr>
          <w:ilvl w:val="0"/>
          <w:numId w:val="0"/>
        </w:numPr>
        <w:kinsoku/>
        <w:wordWrap/>
        <w:overflowPunct/>
        <w:topLinePunct w:val="0"/>
        <w:autoSpaceDE/>
        <w:autoSpaceDN/>
        <w:bidi w:val="0"/>
        <w:spacing w:line="360" w:lineRule="auto"/>
        <w:ind w:left="0" w:leftChars="0" w:firstLine="420" w:firstLineChars="200"/>
        <w:textAlignment w:val="auto"/>
        <w:rPr>
          <w:rFonts w:hint="default" w:ascii="宋体" w:hAnsi="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1</w:t>
      </w:r>
      <w:r>
        <w:rPr>
          <w:rFonts w:hint="eastAsia" w:ascii="宋体" w:hAnsi="宋体" w:cs="宋体"/>
          <w:sz w:val="21"/>
          <w:szCs w:val="21"/>
          <w:lang w:eastAsia="zh-CN"/>
        </w:rPr>
        <w:t>）</w:t>
      </w:r>
      <w:r>
        <w:rPr>
          <w:rFonts w:ascii="宋体" w:hAnsi="宋体" w:cs="宋体"/>
          <w:sz w:val="21"/>
          <w:szCs w:val="21"/>
        </w:rPr>
        <w:t>竣工结算审核机构：所有零星项目的结算审核机构为建设单位按规定指定的造价咨询服务机构，承包人在单个委托项目工程竣工验收合格后28个工作日内，将项目结算资料报送造价咨询服务机构进行审核。竣工资料不合格或者手续不完整，不予办理结算。造价咨询服务机构对竣工结算资料有异议的，有权要求施工单位进行修正和提供补充资料，施工单位应提交修正后的竣工结算资料。</w:t>
      </w:r>
    </w:p>
    <w:p>
      <w:pPr>
        <w:pStyle w:val="4"/>
        <w:keepNext w:val="0"/>
        <w:keepLines w:val="0"/>
        <w:pageBreakBefore w:val="0"/>
        <w:widowControl w:val="0"/>
        <w:numPr>
          <w:ilvl w:val="0"/>
          <w:numId w:val="0"/>
        </w:numPr>
        <w:kinsoku/>
        <w:wordWrap/>
        <w:overflowPunct/>
        <w:topLinePunct w:val="0"/>
        <w:autoSpaceDE/>
        <w:autoSpaceDN/>
        <w:bidi w:val="0"/>
        <w:spacing w:line="360" w:lineRule="auto"/>
        <w:ind w:left="0" w:leftChars="0" w:firstLine="420" w:firstLineChars="200"/>
        <w:textAlignment w:val="auto"/>
        <w:rPr>
          <w:rFonts w:hint="default" w:ascii="宋体" w:hAnsi="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2</w:t>
      </w:r>
      <w:r>
        <w:rPr>
          <w:rFonts w:hint="eastAsia" w:ascii="宋体" w:hAnsi="宋体" w:cs="宋体"/>
          <w:sz w:val="21"/>
          <w:szCs w:val="21"/>
          <w:lang w:eastAsia="zh-CN"/>
        </w:rPr>
        <w:t>）</w:t>
      </w:r>
      <w:r>
        <w:rPr>
          <w:rFonts w:ascii="宋体" w:hAnsi="宋体" w:cs="宋体"/>
          <w:sz w:val="21"/>
          <w:szCs w:val="21"/>
        </w:rPr>
        <w:t>工程量计算规则：按长沙经济技术开发区水质净化工程有限公司2019年度零星工程各单个委托项目上限价编制报告中规定的计量规则执行。工程量依据建设单位认可的设计图纸、工程量清单、设计变更通知及现场签证进行确认。</w:t>
      </w:r>
    </w:p>
    <w:p>
      <w:pPr>
        <w:pStyle w:val="4"/>
        <w:keepNext w:val="0"/>
        <w:keepLines w:val="0"/>
        <w:pageBreakBefore w:val="0"/>
        <w:widowControl w:val="0"/>
        <w:numPr>
          <w:ilvl w:val="0"/>
          <w:numId w:val="0"/>
        </w:numPr>
        <w:kinsoku/>
        <w:wordWrap/>
        <w:overflowPunct/>
        <w:topLinePunct w:val="0"/>
        <w:autoSpaceDE/>
        <w:autoSpaceDN/>
        <w:bidi w:val="0"/>
        <w:spacing w:line="360" w:lineRule="auto"/>
        <w:ind w:left="0" w:leftChars="0" w:firstLine="420" w:firstLineChars="200"/>
        <w:textAlignment w:val="auto"/>
        <w:rPr>
          <w:rFonts w:hint="default" w:ascii="宋体" w:hAnsi="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3</w:t>
      </w:r>
      <w:r>
        <w:rPr>
          <w:rFonts w:hint="eastAsia" w:ascii="宋体" w:hAnsi="宋体" w:cs="宋体"/>
          <w:sz w:val="21"/>
          <w:szCs w:val="21"/>
          <w:lang w:eastAsia="zh-CN"/>
        </w:rPr>
        <w:t>）</w:t>
      </w:r>
      <w:r>
        <w:rPr>
          <w:rFonts w:ascii="宋体" w:hAnsi="宋体" w:cs="宋体"/>
          <w:sz w:val="21"/>
          <w:szCs w:val="21"/>
        </w:rPr>
        <w:t>工程结算审核相关依据：已标价工程量清单中有适应变更的子目，按子目的单价执行。已标价工程量清单中无适应变更的子目，但有类似子目，可参考类似子目的单价采用平推法（如路面结构层厚度变化等）或内插法确定。造价咨询机构依据的政府相关文件包括：长县造价纪［2016］*号《长沙县建设工程造价管理站关于完善财政性投资基建工程造价管理通知》（执行营改增调长县政函[2014]79号文件的附件-“通用项目工程量清单上限价的定价”调价文件）、湘建价[2016]72号文 湖南省住房和城乡建设厅关于印发《关于增值税条件下计费程序和计费标准的规定》及《关于增值税条件下材料价格发布与使用的规定》的通知、湘建价[2006]160号文《湖南省关于调整补充增值税条件下建设工程计价依据的通知》、湘建价[2016]134号文《湖南省住房城乡建设厅关于取消建筑行业劳保基金与增加社会保险费有关事项的通知》、湘建价[2017]165号文《湖南省住房和城乡建设厅关于发布2017年湖南省建设工程人工工资单价的通知》，湘建价〔2018〕101号 《湖南省住房和城乡建设厅关于调整建设工程销项税额税率和材料综合税率计费标准的通知》，《建设工程工程量清单计价规范》GB50500-2013，《市政工程工程量计算规范》GB50857-2013，湖南省住房和城乡建设厅湘建价[2014]113号关于印发《湖南省建设工程计价办法》及《湖南省建设工程消耗量标准》的通知，2014年《湖南省建筑工程消耗量标准》、《湖南省建筑装饰装修工程消耗量标准》、《湖南省市政工程消耗量标准》、《湖南省安装工程消耗量标准》、《湖南省仿古建筑及园林景观工程消耗量标准》及相关补充解释说明，同时执行清单综合总价报价优惠率，材料价格按施工同期《长沙建设造价》执行。《长沙建设造价》没有的，以最新发布的《长沙县价格指导手册》为准，若两者均没有的，以招标人和承包人的共同询价为准，同时执行中标优惠率。</w:t>
      </w:r>
    </w:p>
    <w:p>
      <w:pPr>
        <w:pStyle w:val="4"/>
        <w:keepNext w:val="0"/>
        <w:keepLines w:val="0"/>
        <w:pageBreakBefore w:val="0"/>
        <w:widowControl w:val="0"/>
        <w:numPr>
          <w:ilvl w:val="0"/>
          <w:numId w:val="0"/>
        </w:numPr>
        <w:kinsoku/>
        <w:wordWrap/>
        <w:overflowPunct/>
        <w:topLinePunct w:val="0"/>
        <w:autoSpaceDE/>
        <w:autoSpaceDN/>
        <w:bidi w:val="0"/>
        <w:spacing w:line="360" w:lineRule="auto"/>
        <w:ind w:left="0" w:leftChars="0" w:firstLine="420" w:firstLineChars="200"/>
        <w:textAlignment w:val="auto"/>
        <w:rPr>
          <w:rFonts w:hint="default" w:ascii="宋体" w:hAnsi="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4</w:t>
      </w:r>
      <w:r>
        <w:rPr>
          <w:rFonts w:hint="eastAsia" w:ascii="宋体" w:hAnsi="宋体" w:cs="宋体"/>
          <w:sz w:val="21"/>
          <w:szCs w:val="21"/>
          <w:lang w:eastAsia="zh-CN"/>
        </w:rPr>
        <w:t>）</w:t>
      </w:r>
      <w:r>
        <w:rPr>
          <w:rFonts w:ascii="宋体" w:hAnsi="宋体" w:cs="宋体"/>
          <w:sz w:val="21"/>
          <w:szCs w:val="21"/>
        </w:rPr>
        <w:t>施工单位在服务期内的所有单项工程施工合同条款均严格按政府最新发布的工程造价指导性文件及工程预、结算编制规则的相关要求执行。</w:t>
      </w:r>
    </w:p>
    <w:p>
      <w:pPr>
        <w:keepNext w:val="0"/>
        <w:keepLines w:val="0"/>
        <w:pageBreakBefore w:val="0"/>
        <w:widowControl w:val="0"/>
        <w:kinsoku/>
        <w:wordWrap/>
        <w:overflowPunct/>
        <w:topLinePunct w:val="0"/>
        <w:autoSpaceDE/>
        <w:autoSpaceDN/>
        <w:bidi w:val="0"/>
        <w:spacing w:line="360" w:lineRule="auto"/>
        <w:ind w:left="624" w:leftChars="200" w:right="23" w:rightChars="11" w:hanging="204" w:hangingChars="97"/>
        <w:textAlignment w:val="auto"/>
        <w:rPr>
          <w:rFonts w:hint="eastAsia" w:ascii="宋体" w:hAnsi="宋体" w:eastAsia="宋体"/>
          <w:b/>
          <w:bCs/>
          <w:sz w:val="21"/>
          <w:szCs w:val="21"/>
          <w:lang w:eastAsia="zh-CN"/>
        </w:rPr>
      </w:pPr>
      <w:r>
        <w:rPr>
          <w:rFonts w:hint="eastAsia" w:ascii="宋体" w:hAnsi="宋体"/>
          <w:b/>
          <w:bCs/>
          <w:sz w:val="21"/>
          <w:szCs w:val="21"/>
        </w:rPr>
        <w:t>4.保修</w:t>
      </w:r>
      <w:r>
        <w:rPr>
          <w:rFonts w:hint="eastAsia" w:ascii="宋体" w:hAnsi="宋体"/>
          <w:b/>
          <w:bCs/>
          <w:sz w:val="21"/>
          <w:szCs w:val="21"/>
          <w:lang w:eastAsia="zh-CN"/>
        </w:rPr>
        <w:t>要求</w:t>
      </w:r>
    </w:p>
    <w:p>
      <w:pPr>
        <w:keepNext w:val="0"/>
        <w:keepLines w:val="0"/>
        <w:pageBreakBefore w:val="0"/>
        <w:widowControl w:val="0"/>
        <w:kinsoku/>
        <w:wordWrap/>
        <w:overflowPunct/>
        <w:topLinePunct w:val="0"/>
        <w:autoSpaceDE/>
        <w:autoSpaceDN/>
        <w:bidi w:val="0"/>
        <w:spacing w:line="360" w:lineRule="auto"/>
        <w:ind w:right="23" w:rightChars="11" w:firstLine="420" w:firstLineChars="200"/>
        <w:jc w:val="left"/>
        <w:textAlignment w:val="auto"/>
        <w:rPr>
          <w:rFonts w:hint="eastAsia" w:ascii="宋体" w:hAnsi="宋体"/>
          <w:bCs/>
          <w:sz w:val="21"/>
          <w:szCs w:val="21"/>
        </w:rPr>
      </w:pPr>
      <w:r>
        <w:rPr>
          <w:rFonts w:hint="eastAsia" w:ascii="宋体" w:hAnsi="宋体"/>
          <w:bCs/>
          <w:sz w:val="21"/>
          <w:szCs w:val="21"/>
        </w:rPr>
        <w:t>按</w:t>
      </w:r>
      <w:r>
        <w:rPr>
          <w:rFonts w:hint="eastAsia" w:ascii="宋体" w:hAnsi="宋体"/>
          <w:bCs/>
          <w:sz w:val="21"/>
          <w:szCs w:val="21"/>
          <w:lang w:eastAsia="zh-CN"/>
        </w:rPr>
        <w:t>国务院</w:t>
      </w:r>
      <w:r>
        <w:rPr>
          <w:rFonts w:hint="eastAsia" w:ascii="宋体" w:hAnsi="宋体"/>
          <w:bCs/>
          <w:sz w:val="21"/>
          <w:szCs w:val="21"/>
        </w:rPr>
        <w:t>[20</w:t>
      </w:r>
      <w:r>
        <w:rPr>
          <w:rFonts w:hint="eastAsia" w:ascii="宋体" w:hAnsi="宋体"/>
          <w:bCs/>
          <w:sz w:val="21"/>
          <w:szCs w:val="21"/>
          <w:lang w:val="en-US" w:eastAsia="zh-CN"/>
        </w:rPr>
        <w:t>17</w:t>
      </w:r>
      <w:r>
        <w:rPr>
          <w:rFonts w:hint="eastAsia" w:ascii="宋体" w:hAnsi="宋体"/>
          <w:bCs/>
          <w:sz w:val="21"/>
          <w:szCs w:val="21"/>
        </w:rPr>
        <w:t>]</w:t>
      </w:r>
      <w:r>
        <w:rPr>
          <w:rFonts w:hint="eastAsia" w:ascii="宋体" w:hAnsi="宋体"/>
          <w:bCs/>
          <w:sz w:val="21"/>
          <w:szCs w:val="21"/>
          <w:lang w:val="en-US" w:eastAsia="zh-CN"/>
        </w:rPr>
        <w:t>687</w:t>
      </w:r>
      <w:r>
        <w:rPr>
          <w:rFonts w:hint="eastAsia" w:ascii="宋体" w:hAnsi="宋体"/>
          <w:bCs/>
          <w:sz w:val="21"/>
          <w:szCs w:val="21"/>
        </w:rPr>
        <w:t>号令</w:t>
      </w:r>
      <w:r>
        <w:rPr>
          <w:rFonts w:hint="eastAsia" w:ascii="宋体" w:hAnsi="宋体"/>
          <w:bCs/>
          <w:sz w:val="21"/>
          <w:szCs w:val="21"/>
          <w:lang w:eastAsia="zh-CN"/>
        </w:rPr>
        <w:t>相关</w:t>
      </w:r>
      <w:r>
        <w:rPr>
          <w:rFonts w:hint="eastAsia" w:ascii="宋体" w:hAnsi="宋体"/>
          <w:bCs/>
          <w:sz w:val="21"/>
          <w:szCs w:val="21"/>
        </w:rPr>
        <w:t>规定保修。保修金额</w:t>
      </w:r>
      <w:r>
        <w:rPr>
          <w:rFonts w:hint="eastAsia" w:ascii="宋体" w:hAnsi="宋体"/>
          <w:bCs/>
          <w:sz w:val="21"/>
          <w:szCs w:val="21"/>
          <w:lang w:eastAsia="zh-CN"/>
        </w:rPr>
        <w:t>按合同约定执行</w:t>
      </w:r>
      <w:r>
        <w:rPr>
          <w:rFonts w:hint="eastAsia" w:ascii="宋体" w:hAnsi="宋体"/>
          <w:bCs/>
          <w:sz w:val="21"/>
          <w:szCs w:val="21"/>
        </w:rPr>
        <w:t>，保修期满后，一次性支付。</w:t>
      </w:r>
    </w:p>
    <w:p>
      <w:pPr>
        <w:keepNext w:val="0"/>
        <w:keepLines w:val="0"/>
        <w:pageBreakBefore w:val="0"/>
        <w:widowControl w:val="0"/>
        <w:kinsoku/>
        <w:wordWrap/>
        <w:overflowPunct/>
        <w:topLinePunct w:val="0"/>
        <w:autoSpaceDE/>
        <w:autoSpaceDN/>
        <w:bidi w:val="0"/>
        <w:adjustRightInd w:val="0"/>
        <w:snapToGrid w:val="0"/>
        <w:spacing w:before="120" w:beforeLines="50" w:line="360" w:lineRule="auto"/>
        <w:ind w:right="23" w:rightChars="11" w:firstLine="422" w:firstLineChars="200"/>
        <w:textAlignment w:val="auto"/>
        <w:rPr>
          <w:rFonts w:hint="eastAsia" w:ascii="宋体" w:hAnsi="宋体"/>
          <w:b/>
          <w:bCs/>
          <w:sz w:val="21"/>
          <w:szCs w:val="21"/>
        </w:rPr>
      </w:pPr>
      <w:r>
        <w:rPr>
          <w:rFonts w:hint="eastAsia" w:ascii="宋体" w:hAnsi="宋体"/>
          <w:b/>
          <w:bCs/>
          <w:sz w:val="21"/>
          <w:szCs w:val="21"/>
        </w:rPr>
        <w:t>对于上述项目要求，投标人应在投标文件中进行回应，作出承诺及说明。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8C1B3A"/>
    <w:rsid w:val="0B167069"/>
    <w:rsid w:val="408C1B3A"/>
    <w:rsid w:val="46DA2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styleId="4">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2019-03-28T07:43:00Z</dcterms:created>
  <dc:creator>盛夏1369037951</dc:creator>
  <cp:lastModifiedBy>盛夏1369037951</cp:lastModifiedBy>
  <dcterms:modified xsi:type="dcterms:W3CDTF">2019-04-03T04:43:03Z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