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color w:val="000000"/>
          <w:szCs w:val="21"/>
        </w:rPr>
      </w:pPr>
      <w:r>
        <w:rPr>
          <w:rFonts w:hint="eastAsia" w:ascii="宋体" w:hAnsi="宋体"/>
          <w:color w:val="000000"/>
          <w:szCs w:val="21"/>
        </w:rPr>
        <w:t>附件</w:t>
      </w:r>
      <w:r>
        <w:rPr>
          <w:rFonts w:ascii="宋体" w:hAnsi="宋体"/>
          <w:color w:val="000000"/>
          <w:szCs w:val="21"/>
        </w:rPr>
        <w:t>1</w:t>
      </w:r>
    </w:p>
    <w:p>
      <w:pPr>
        <w:adjustRightInd w:val="0"/>
        <w:snapToGrid w:val="0"/>
        <w:spacing w:line="360" w:lineRule="auto"/>
        <w:jc w:val="center"/>
        <w:rPr>
          <w:rFonts w:ascii="宋体"/>
          <w:b/>
          <w:color w:val="000000"/>
          <w:sz w:val="28"/>
          <w:szCs w:val="28"/>
        </w:rPr>
      </w:pPr>
      <w:r>
        <w:rPr>
          <w:rFonts w:hint="eastAsia" w:ascii="宋体" w:hAnsi="宋体"/>
          <w:b/>
          <w:color w:val="000000"/>
          <w:sz w:val="28"/>
          <w:szCs w:val="28"/>
        </w:rPr>
        <w:t>采购需求</w:t>
      </w:r>
    </w:p>
    <w:p>
      <w:pPr>
        <w:adjustRightInd w:val="0"/>
        <w:snapToGrid w:val="0"/>
        <w:spacing w:beforeLines="50" w:line="360" w:lineRule="auto"/>
        <w:rPr>
          <w:rFonts w:ascii="宋体"/>
          <w:b/>
          <w:color w:val="000000"/>
          <w:szCs w:val="21"/>
        </w:rPr>
      </w:pPr>
      <w:r>
        <w:rPr>
          <w:rFonts w:hint="eastAsia" w:ascii="宋体" w:hAnsi="宋体"/>
          <w:b/>
          <w:color w:val="000000"/>
          <w:szCs w:val="21"/>
        </w:rPr>
        <w:t>一、采购项目名称、预算、数量及说明：</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、项目名称：宁乡市城管局执法记录仪采购项目</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、项目预算：</w:t>
      </w:r>
      <w:r>
        <w:rPr>
          <w:rFonts w:ascii="宋体" w:hAnsi="宋体" w:cs="宋体"/>
          <w:color w:val="000000"/>
          <w:szCs w:val="21"/>
        </w:rPr>
        <w:t>369000.00</w:t>
      </w:r>
      <w:r>
        <w:rPr>
          <w:rFonts w:hint="eastAsia" w:ascii="宋体" w:hAnsi="宋体" w:cs="宋体"/>
          <w:color w:val="000000"/>
          <w:szCs w:val="21"/>
        </w:rPr>
        <w:t>元</w:t>
      </w:r>
    </w:p>
    <w:p>
      <w:pPr>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、采购数量：</w:t>
      </w:r>
      <w:r>
        <w:rPr>
          <w:rFonts w:ascii="宋体" w:hAnsi="宋体" w:cs="宋体"/>
          <w:color w:val="000000"/>
          <w:szCs w:val="21"/>
        </w:rPr>
        <w:t>205</w:t>
      </w:r>
      <w:r>
        <w:rPr>
          <w:rFonts w:hint="eastAsia" w:ascii="宋体" w:hAnsi="宋体" w:cs="宋体"/>
          <w:color w:val="000000"/>
          <w:szCs w:val="21"/>
        </w:rPr>
        <w:t>台</w:t>
      </w:r>
    </w:p>
    <w:p>
      <w:pPr>
        <w:spacing w:line="360" w:lineRule="exact"/>
        <w:ind w:firstLine="420" w:firstLineChars="20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本项目为交钥匙工程，投标人应根据竞争性谈判文件、各自情况等进行投标报价的编制，报价应包括招标范围内的全部内容，含货物的制造、包装、保险、运输、安装、验收、售后服务及技术支持等相关服务的所有费用。</w:t>
      </w:r>
      <w:r>
        <w:rPr>
          <w:rFonts w:hint="eastAsia" w:ascii="宋体" w:hAnsi="宋体" w:cs="宋体"/>
          <w:color w:val="000000"/>
          <w:kern w:val="0"/>
          <w:szCs w:val="21"/>
        </w:rPr>
        <w:t>投标人</w:t>
      </w:r>
      <w:r>
        <w:rPr>
          <w:rFonts w:hint="eastAsia" w:ascii="宋体" w:hAnsi="宋体" w:cs="宋体"/>
          <w:color w:val="000000"/>
          <w:szCs w:val="21"/>
        </w:rPr>
        <w:t>应充分考虑本项目合同实施期间可能发生的一切费用，并承担由此而带来的风险。凡</w:t>
      </w:r>
      <w:r>
        <w:rPr>
          <w:rFonts w:hint="eastAsia" w:ascii="宋体" w:hAnsi="宋体" w:cs="宋体"/>
          <w:color w:val="000000"/>
          <w:kern w:val="0"/>
          <w:szCs w:val="21"/>
        </w:rPr>
        <w:t>投标人</w:t>
      </w:r>
      <w:r>
        <w:rPr>
          <w:rFonts w:hint="eastAsia" w:ascii="宋体" w:hAnsi="宋体" w:cs="宋体"/>
          <w:color w:val="000000"/>
          <w:szCs w:val="21"/>
        </w:rPr>
        <w:t>在报价中未列明但又为招标所必备的项目或遗漏项目，招标人将一律视为已包括在其报价中，在合同执行中将不予考虑。</w:t>
      </w:r>
    </w:p>
    <w:p>
      <w:pPr>
        <w:adjustRightInd w:val="0"/>
        <w:snapToGrid w:val="0"/>
        <w:spacing w:beforeLines="50" w:line="360" w:lineRule="auto"/>
        <w:rPr>
          <w:rFonts w:ascii="宋体"/>
          <w:b/>
          <w:color w:val="000000"/>
          <w:szCs w:val="21"/>
        </w:rPr>
      </w:pPr>
      <w:r>
        <w:rPr>
          <w:rFonts w:hint="eastAsia" w:ascii="宋体" w:hAnsi="宋体"/>
          <w:b/>
          <w:color w:val="000000"/>
          <w:szCs w:val="21"/>
        </w:rPr>
        <w:t>二、标的技术参数要求及说明：</w:t>
      </w:r>
    </w:p>
    <w:p>
      <w:pPr>
        <w:pStyle w:val="18"/>
        <w:spacing w:line="360" w:lineRule="auto"/>
        <w:jc w:val="left"/>
        <w:rPr>
          <w:color w:val="000000"/>
          <w:szCs w:val="21"/>
        </w:rPr>
      </w:pPr>
      <w:r>
        <w:rPr>
          <w:rFonts w:ascii="宋体" w:hAnsi="宋体"/>
          <w:color w:val="000000"/>
          <w:szCs w:val="21"/>
        </w:rPr>
        <w:t>1</w:t>
      </w:r>
      <w:r>
        <w:rPr>
          <w:rFonts w:hint="eastAsia" w:ascii="宋体" w:hAnsi="宋体"/>
          <w:color w:val="000000"/>
          <w:szCs w:val="21"/>
        </w:rPr>
        <w:t>、外观：所有操作按键均有中文标识，便于识别操作；</w:t>
      </w:r>
    </w:p>
    <w:p>
      <w:pPr>
        <w:pStyle w:val="18"/>
        <w:spacing w:line="360" w:lineRule="auto"/>
        <w:jc w:val="left"/>
        <w:rPr>
          <w:color w:val="000000"/>
          <w:szCs w:val="21"/>
        </w:rPr>
      </w:pPr>
      <w:r>
        <w:rPr>
          <w:rFonts w:ascii="宋体" w:hAnsi="宋体"/>
          <w:color w:val="000000"/>
          <w:szCs w:val="21"/>
        </w:rPr>
        <w:t>2</w:t>
      </w:r>
      <w:r>
        <w:rPr>
          <w:rFonts w:hint="eastAsia" w:ascii="宋体" w:hAnsi="宋体"/>
          <w:color w:val="000000"/>
          <w:szCs w:val="21"/>
        </w:rPr>
        <w:t>、尺寸：外形尺寸</w:t>
      </w:r>
      <w:r>
        <w:rPr>
          <w:rFonts w:hint="eastAsia" w:ascii="宋体"/>
          <w:color w:val="000000"/>
          <w:szCs w:val="21"/>
        </w:rPr>
        <w:t>≤</w:t>
      </w:r>
      <w:r>
        <w:rPr>
          <w:rFonts w:ascii="宋体" w:hAnsi="宋体"/>
          <w:color w:val="000000"/>
          <w:szCs w:val="21"/>
        </w:rPr>
        <w:t>80*60*35mm</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3</w:t>
      </w:r>
      <w:r>
        <w:rPr>
          <w:rFonts w:hint="eastAsia" w:ascii="宋体" w:hAnsi="宋体"/>
          <w:color w:val="000000"/>
          <w:szCs w:val="21"/>
        </w:rPr>
        <w:t>、重量：外接设备除外重量</w:t>
      </w:r>
      <w:r>
        <w:rPr>
          <w:rFonts w:hint="eastAsia" w:ascii="宋体"/>
          <w:color w:val="000000"/>
          <w:szCs w:val="21"/>
        </w:rPr>
        <w:t>≤</w:t>
      </w:r>
      <w:r>
        <w:rPr>
          <w:rFonts w:ascii="宋体" w:hAnsi="宋体"/>
          <w:color w:val="000000"/>
          <w:szCs w:val="21"/>
        </w:rPr>
        <w:t>150g</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4</w:t>
      </w:r>
      <w:r>
        <w:rPr>
          <w:rFonts w:hint="eastAsia" w:ascii="宋体" w:hAnsi="宋体"/>
          <w:color w:val="000000"/>
          <w:szCs w:val="21"/>
        </w:rPr>
        <w:t>、操作提示及状态提示：具有提示音、语音、震动、指示灯四种提示模式，可关闭提示音、语音、指示灯，仅保留震动提示；</w:t>
      </w:r>
    </w:p>
    <w:p>
      <w:pPr>
        <w:pStyle w:val="18"/>
        <w:spacing w:line="360" w:lineRule="auto"/>
        <w:jc w:val="left"/>
        <w:rPr>
          <w:color w:val="000000"/>
          <w:szCs w:val="21"/>
        </w:rPr>
      </w:pPr>
      <w:r>
        <w:rPr>
          <w:rFonts w:ascii="宋体" w:hAnsi="宋体"/>
          <w:color w:val="000000"/>
          <w:szCs w:val="21"/>
        </w:rPr>
        <w:t>5</w:t>
      </w:r>
      <w:r>
        <w:rPr>
          <w:rFonts w:hint="eastAsia" w:ascii="宋体" w:hAnsi="宋体"/>
          <w:color w:val="000000"/>
          <w:szCs w:val="21"/>
        </w:rPr>
        <w:t>、夜视功能：在开启夜视功能后，可看清距离</w:t>
      </w:r>
      <w:r>
        <w:rPr>
          <w:rFonts w:ascii="宋体" w:hAnsi="宋体"/>
          <w:color w:val="000000"/>
          <w:szCs w:val="21"/>
        </w:rPr>
        <w:t>7</w:t>
      </w:r>
      <w:r>
        <w:rPr>
          <w:rFonts w:hint="eastAsia" w:ascii="宋体" w:hAnsi="宋体"/>
          <w:color w:val="000000"/>
          <w:szCs w:val="21"/>
        </w:rPr>
        <w:t>米处人物面部特征，距离</w:t>
      </w:r>
      <w:r>
        <w:rPr>
          <w:rFonts w:ascii="宋体" w:hAnsi="宋体"/>
          <w:color w:val="000000"/>
          <w:szCs w:val="21"/>
        </w:rPr>
        <w:t>20</w:t>
      </w:r>
      <w:r>
        <w:rPr>
          <w:rFonts w:hint="eastAsia" w:ascii="宋体" w:hAnsi="宋体"/>
          <w:color w:val="000000"/>
          <w:szCs w:val="21"/>
        </w:rPr>
        <w:t>米处人体轮廓，可设置夜视距离为超远、远、中、近四档；</w:t>
      </w:r>
    </w:p>
    <w:p>
      <w:pPr>
        <w:pStyle w:val="18"/>
        <w:spacing w:line="360" w:lineRule="auto"/>
        <w:jc w:val="left"/>
        <w:rPr>
          <w:color w:val="000000"/>
          <w:szCs w:val="21"/>
        </w:rPr>
      </w:pPr>
      <w:r>
        <w:rPr>
          <w:rFonts w:ascii="宋体" w:hAnsi="宋体"/>
          <w:color w:val="000000"/>
          <w:szCs w:val="21"/>
        </w:rPr>
        <w:t>6</w:t>
      </w:r>
      <w:r>
        <w:rPr>
          <w:rFonts w:hint="eastAsia" w:ascii="宋体" w:hAnsi="宋体"/>
          <w:color w:val="000000"/>
          <w:szCs w:val="21"/>
        </w:rPr>
        <w:t>、存储介质容量：存储容量</w:t>
      </w:r>
      <w:r>
        <w:rPr>
          <w:rFonts w:hint="eastAsia" w:ascii="宋体"/>
          <w:color w:val="000000"/>
          <w:szCs w:val="21"/>
        </w:rPr>
        <w:t>≥</w:t>
      </w:r>
      <w:r>
        <w:rPr>
          <w:rFonts w:ascii="宋体" w:hAnsi="宋体"/>
          <w:color w:val="000000"/>
          <w:szCs w:val="21"/>
        </w:rPr>
        <w:t>32GB</w:t>
      </w:r>
      <w:r>
        <w:rPr>
          <w:rFonts w:hint="eastAsia" w:ascii="宋体" w:hAnsi="宋体"/>
          <w:color w:val="000000"/>
          <w:szCs w:val="21"/>
        </w:rPr>
        <w:t>，存储介质必须内置，并且支持扩展</w:t>
      </w:r>
      <w:r>
        <w:rPr>
          <w:rFonts w:ascii="宋体" w:hAnsi="宋体"/>
          <w:color w:val="000000"/>
          <w:szCs w:val="21"/>
        </w:rPr>
        <w:t>128GB</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7</w:t>
      </w:r>
      <w:r>
        <w:rPr>
          <w:rFonts w:hint="eastAsia" w:ascii="宋体" w:hAnsi="宋体"/>
          <w:color w:val="000000"/>
          <w:szCs w:val="21"/>
        </w:rPr>
        <w:t>、外壳防护等级检验：执法记录仪外壳防护等级应符合</w:t>
      </w:r>
      <w:r>
        <w:rPr>
          <w:rFonts w:ascii="宋体" w:hAnsi="宋体"/>
          <w:color w:val="000000"/>
          <w:szCs w:val="21"/>
        </w:rPr>
        <w:t>GB4208-2008</w:t>
      </w:r>
      <w:r>
        <w:rPr>
          <w:rFonts w:hint="eastAsia" w:ascii="宋体" w:hAnsi="宋体"/>
          <w:color w:val="000000"/>
          <w:szCs w:val="21"/>
        </w:rPr>
        <w:t>中</w:t>
      </w:r>
      <w:r>
        <w:rPr>
          <w:rFonts w:ascii="宋体" w:hAnsi="宋体"/>
          <w:color w:val="000000"/>
          <w:szCs w:val="21"/>
        </w:rPr>
        <w:t>IP68</w:t>
      </w:r>
      <w:r>
        <w:rPr>
          <w:rFonts w:hint="eastAsia" w:ascii="宋体" w:hAnsi="宋体"/>
          <w:color w:val="000000"/>
          <w:szCs w:val="21"/>
        </w:rPr>
        <w:t>要求；。</w:t>
      </w:r>
    </w:p>
    <w:p>
      <w:pPr>
        <w:pStyle w:val="18"/>
        <w:spacing w:line="360" w:lineRule="auto"/>
        <w:jc w:val="left"/>
        <w:rPr>
          <w:color w:val="000000"/>
          <w:szCs w:val="21"/>
        </w:rPr>
      </w:pPr>
      <w:r>
        <w:rPr>
          <w:rFonts w:ascii="宋体" w:hAnsi="宋体"/>
          <w:color w:val="000000"/>
          <w:szCs w:val="21"/>
        </w:rPr>
        <w:t>8</w:t>
      </w:r>
      <w:r>
        <w:rPr>
          <w:rFonts w:hint="eastAsia" w:ascii="宋体" w:hAnsi="宋体"/>
          <w:color w:val="000000"/>
          <w:szCs w:val="21"/>
        </w:rPr>
        <w:t>、视场角检验：执法记录仪水平视场角在</w:t>
      </w:r>
      <w:r>
        <w:rPr>
          <w:rFonts w:ascii="宋体" w:hAnsi="宋体"/>
          <w:color w:val="000000"/>
          <w:szCs w:val="21"/>
        </w:rPr>
        <w:t>1920*1080</w:t>
      </w:r>
      <w:r>
        <w:rPr>
          <w:rFonts w:hint="eastAsia" w:ascii="宋体" w:hAnsi="宋体"/>
          <w:color w:val="000000"/>
          <w:szCs w:val="21"/>
        </w:rPr>
        <w:t>分辨率下</w:t>
      </w:r>
      <w:r>
        <w:rPr>
          <w:rFonts w:hint="eastAsia" w:ascii="宋体"/>
          <w:color w:val="000000"/>
          <w:szCs w:val="21"/>
        </w:rPr>
        <w:t>≥</w:t>
      </w:r>
      <w:r>
        <w:rPr>
          <w:rFonts w:ascii="宋体" w:hAnsi="宋体"/>
          <w:color w:val="000000"/>
          <w:szCs w:val="21"/>
        </w:rPr>
        <w:t>125</w:t>
      </w:r>
      <w:r>
        <w:rPr>
          <w:rFonts w:hint="eastAsia" w:ascii="宋体"/>
          <w:color w:val="000000"/>
          <w:szCs w:val="21"/>
        </w:rPr>
        <w:t>°</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9</w:t>
      </w:r>
      <w:r>
        <w:rPr>
          <w:rFonts w:hint="eastAsia" w:ascii="宋体" w:hAnsi="宋体"/>
          <w:color w:val="000000"/>
          <w:szCs w:val="21"/>
        </w:rPr>
        <w:t>、接口：标准</w:t>
      </w:r>
      <w:r>
        <w:rPr>
          <w:rFonts w:ascii="宋体" w:hAnsi="宋体"/>
          <w:color w:val="000000"/>
          <w:szCs w:val="21"/>
        </w:rPr>
        <w:t>USB MiniB</w:t>
      </w:r>
      <w:r>
        <w:rPr>
          <w:rFonts w:hint="eastAsia" w:ascii="宋体" w:hAnsi="宋体"/>
          <w:color w:val="000000"/>
          <w:szCs w:val="21"/>
        </w:rPr>
        <w:t>物理接口，通讯协议应为</w:t>
      </w:r>
      <w:r>
        <w:rPr>
          <w:rFonts w:ascii="宋体" w:hAnsi="宋体"/>
          <w:color w:val="000000"/>
          <w:szCs w:val="21"/>
        </w:rPr>
        <w:t>USB2.0</w:t>
      </w:r>
      <w:r>
        <w:rPr>
          <w:rFonts w:hint="eastAsia" w:ascii="宋体" w:hAnsi="宋体"/>
          <w:color w:val="000000"/>
          <w:szCs w:val="21"/>
        </w:rPr>
        <w:t>或者以上，传输速率不低于</w:t>
      </w:r>
      <w:r>
        <w:rPr>
          <w:rFonts w:ascii="宋体" w:hAnsi="宋体"/>
          <w:color w:val="000000"/>
          <w:szCs w:val="21"/>
        </w:rPr>
        <w:t>480Mbps</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10</w:t>
      </w:r>
      <w:r>
        <w:rPr>
          <w:rFonts w:hint="eastAsia" w:ascii="宋体" w:hAnsi="宋体"/>
          <w:color w:val="000000"/>
          <w:szCs w:val="21"/>
        </w:rPr>
        <w:t>、摄录功能：视音频同步摄录，视音频信号的失步时间</w:t>
      </w:r>
      <w:r>
        <w:rPr>
          <w:rFonts w:hint="eastAsia" w:ascii="宋体"/>
          <w:color w:val="000000"/>
          <w:szCs w:val="21"/>
        </w:rPr>
        <w:t>≤</w:t>
      </w:r>
      <w:r>
        <w:rPr>
          <w:rFonts w:ascii="宋体" w:hAnsi="宋体"/>
          <w:color w:val="000000"/>
          <w:szCs w:val="21"/>
        </w:rPr>
        <w:t>1s</w:t>
      </w:r>
      <w:r>
        <w:rPr>
          <w:rFonts w:hint="eastAsia" w:ascii="宋体" w:hAnsi="宋体"/>
          <w:color w:val="000000"/>
          <w:szCs w:val="21"/>
        </w:rPr>
        <w:t>。具有延时摄录功能，可设置延时时间为</w:t>
      </w:r>
      <w:r>
        <w:rPr>
          <w:rFonts w:ascii="宋体" w:hAnsi="宋体"/>
          <w:color w:val="000000"/>
          <w:szCs w:val="21"/>
        </w:rPr>
        <w:t>5s</w:t>
      </w:r>
      <w:r>
        <w:rPr>
          <w:rFonts w:hint="eastAsia" w:ascii="宋体" w:hAnsi="宋体"/>
          <w:color w:val="000000"/>
          <w:szCs w:val="21"/>
        </w:rPr>
        <w:t>、</w:t>
      </w:r>
      <w:r>
        <w:rPr>
          <w:rFonts w:ascii="宋体" w:hAnsi="宋体"/>
          <w:color w:val="000000"/>
          <w:szCs w:val="21"/>
        </w:rPr>
        <w:t>10s</w:t>
      </w:r>
      <w:r>
        <w:rPr>
          <w:rFonts w:hint="eastAsia" w:ascii="宋体" w:hAnsi="宋体"/>
          <w:color w:val="000000"/>
          <w:szCs w:val="21"/>
        </w:rPr>
        <w:t>、</w:t>
      </w:r>
      <w:r>
        <w:rPr>
          <w:rFonts w:ascii="宋体" w:hAnsi="宋体"/>
          <w:color w:val="000000"/>
          <w:szCs w:val="21"/>
        </w:rPr>
        <w:t>30s</w:t>
      </w:r>
      <w:r>
        <w:rPr>
          <w:rFonts w:hint="eastAsia" w:ascii="宋体" w:hAnsi="宋体"/>
          <w:color w:val="000000"/>
          <w:szCs w:val="21"/>
        </w:rPr>
        <w:t>、</w:t>
      </w:r>
      <w:r>
        <w:rPr>
          <w:rFonts w:ascii="宋体" w:hAnsi="宋体"/>
          <w:color w:val="000000"/>
          <w:szCs w:val="21"/>
        </w:rPr>
        <w:t>60s</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11</w:t>
      </w:r>
      <w:r>
        <w:rPr>
          <w:rFonts w:hint="eastAsia" w:ascii="宋体" w:hAnsi="宋体"/>
          <w:color w:val="000000"/>
          <w:szCs w:val="21"/>
        </w:rPr>
        <w:t>、文件标记：可通过相应键在摄录过程中对重要文件进行标记；</w:t>
      </w:r>
    </w:p>
    <w:p>
      <w:pPr>
        <w:pStyle w:val="18"/>
        <w:spacing w:line="360" w:lineRule="auto"/>
        <w:jc w:val="left"/>
        <w:rPr>
          <w:color w:val="000000"/>
          <w:szCs w:val="21"/>
        </w:rPr>
      </w:pPr>
      <w:r>
        <w:rPr>
          <w:rFonts w:ascii="宋体" w:hAnsi="宋体"/>
          <w:color w:val="000000"/>
          <w:szCs w:val="21"/>
        </w:rPr>
        <w:t>12</w:t>
      </w:r>
      <w:r>
        <w:rPr>
          <w:rFonts w:hint="eastAsia" w:ascii="宋体" w:hAnsi="宋体"/>
          <w:color w:val="000000"/>
          <w:szCs w:val="21"/>
        </w:rPr>
        <w:t>、视频性能：视频图像为彩色图像，视频分辨力</w:t>
      </w:r>
      <w:r>
        <w:rPr>
          <w:rFonts w:hint="eastAsia" w:ascii="宋体"/>
          <w:color w:val="000000"/>
          <w:szCs w:val="21"/>
        </w:rPr>
        <w:t>≥</w:t>
      </w:r>
      <w:r>
        <w:rPr>
          <w:rFonts w:ascii="宋体" w:hAnsi="宋体"/>
          <w:color w:val="000000"/>
          <w:szCs w:val="21"/>
        </w:rPr>
        <w:t>900</w:t>
      </w:r>
      <w:r>
        <w:rPr>
          <w:rFonts w:hint="eastAsia" w:ascii="宋体" w:hAnsi="宋体"/>
          <w:color w:val="000000"/>
          <w:szCs w:val="21"/>
        </w:rPr>
        <w:t>线。在视频分辨率为</w:t>
      </w:r>
      <w:r>
        <w:rPr>
          <w:rFonts w:ascii="宋体" w:hAnsi="宋体"/>
          <w:color w:val="000000"/>
          <w:szCs w:val="21"/>
        </w:rPr>
        <w:t>1920*1080</w:t>
      </w:r>
      <w:r>
        <w:rPr>
          <w:rFonts w:hint="eastAsia" w:ascii="宋体" w:hAnsi="宋体"/>
          <w:color w:val="000000"/>
          <w:szCs w:val="21"/>
        </w:rPr>
        <w:t>时，视频帧率</w:t>
      </w:r>
      <w:r>
        <w:rPr>
          <w:rFonts w:hint="eastAsia" w:ascii="宋体"/>
          <w:color w:val="000000"/>
          <w:szCs w:val="21"/>
        </w:rPr>
        <w:t>≥</w:t>
      </w:r>
      <w:r>
        <w:rPr>
          <w:rFonts w:ascii="宋体" w:hAnsi="宋体"/>
          <w:color w:val="000000"/>
          <w:szCs w:val="21"/>
        </w:rPr>
        <w:t>60</w:t>
      </w:r>
      <w:r>
        <w:rPr>
          <w:rFonts w:hint="eastAsia" w:ascii="宋体" w:hAnsi="宋体"/>
          <w:color w:val="000000"/>
          <w:szCs w:val="21"/>
        </w:rPr>
        <w:t>帧</w:t>
      </w:r>
      <w:r>
        <w:rPr>
          <w:rFonts w:ascii="宋体" w:hAnsi="宋体"/>
          <w:color w:val="000000"/>
          <w:szCs w:val="21"/>
        </w:rPr>
        <w:t>/s</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13</w:t>
      </w:r>
      <w:r>
        <w:rPr>
          <w:rFonts w:hint="eastAsia" w:ascii="宋体" w:hAnsi="宋体"/>
          <w:color w:val="000000"/>
          <w:szCs w:val="21"/>
        </w:rPr>
        <w:t>、视频文件存储空间检验：当视频分辨率为</w:t>
      </w:r>
      <w:r>
        <w:rPr>
          <w:rFonts w:ascii="宋体" w:hAnsi="宋体"/>
          <w:color w:val="000000"/>
          <w:szCs w:val="21"/>
        </w:rPr>
        <w:t>1920*1080</w:t>
      </w:r>
      <w:r>
        <w:rPr>
          <w:rFonts w:hint="eastAsia" w:ascii="宋体" w:hAnsi="宋体"/>
          <w:color w:val="000000"/>
          <w:szCs w:val="21"/>
        </w:rPr>
        <w:t>（</w:t>
      </w:r>
      <w:r>
        <w:rPr>
          <w:rFonts w:ascii="宋体" w:hAnsi="宋体"/>
          <w:color w:val="000000"/>
          <w:szCs w:val="21"/>
        </w:rPr>
        <w:t>60</w:t>
      </w:r>
      <w:r>
        <w:rPr>
          <w:rFonts w:hint="eastAsia" w:ascii="宋体" w:hAnsi="宋体"/>
          <w:color w:val="000000"/>
          <w:szCs w:val="21"/>
        </w:rPr>
        <w:t>帧</w:t>
      </w:r>
      <w:r>
        <w:rPr>
          <w:rFonts w:ascii="宋体" w:hAnsi="宋体"/>
          <w:color w:val="000000"/>
          <w:szCs w:val="21"/>
        </w:rPr>
        <w:t>/</w:t>
      </w:r>
      <w:r>
        <w:rPr>
          <w:rFonts w:hint="eastAsia" w:ascii="宋体" w:hAnsi="宋体"/>
          <w:color w:val="000000"/>
          <w:szCs w:val="21"/>
        </w:rPr>
        <w:t>秒）每小时所占存储空间</w:t>
      </w:r>
      <w:r>
        <w:rPr>
          <w:rFonts w:hint="eastAsia" w:ascii="宋体"/>
          <w:color w:val="000000"/>
          <w:szCs w:val="21"/>
        </w:rPr>
        <w:t>≤</w:t>
      </w:r>
      <w:r>
        <w:rPr>
          <w:rFonts w:ascii="宋体" w:hAnsi="宋体"/>
          <w:color w:val="000000"/>
          <w:szCs w:val="21"/>
        </w:rPr>
        <w:t>4.3G</w:t>
      </w:r>
      <w:r>
        <w:rPr>
          <w:rFonts w:hint="eastAsia" w:ascii="宋体" w:hAnsi="宋体"/>
          <w:color w:val="000000"/>
          <w:szCs w:val="21"/>
        </w:rPr>
        <w:t>；当视频分辨率为</w:t>
      </w:r>
      <w:r>
        <w:rPr>
          <w:rFonts w:ascii="宋体" w:hAnsi="宋体"/>
          <w:color w:val="000000"/>
          <w:szCs w:val="21"/>
        </w:rPr>
        <w:t>1920*1080</w:t>
      </w:r>
      <w:r>
        <w:rPr>
          <w:rFonts w:hint="eastAsia" w:ascii="宋体" w:hAnsi="宋体"/>
          <w:color w:val="000000"/>
          <w:szCs w:val="21"/>
        </w:rPr>
        <w:t>（</w:t>
      </w:r>
      <w:r>
        <w:rPr>
          <w:rFonts w:ascii="宋体" w:hAnsi="宋体"/>
          <w:color w:val="000000"/>
          <w:szCs w:val="21"/>
        </w:rPr>
        <w:t>30</w:t>
      </w:r>
      <w:r>
        <w:rPr>
          <w:rFonts w:hint="eastAsia" w:ascii="宋体" w:hAnsi="宋体"/>
          <w:color w:val="000000"/>
          <w:szCs w:val="21"/>
        </w:rPr>
        <w:t>帧</w:t>
      </w:r>
      <w:r>
        <w:rPr>
          <w:rFonts w:ascii="宋体" w:hAnsi="宋体"/>
          <w:color w:val="000000"/>
          <w:szCs w:val="21"/>
        </w:rPr>
        <w:t>/</w:t>
      </w:r>
      <w:r>
        <w:rPr>
          <w:rFonts w:hint="eastAsia" w:ascii="宋体" w:hAnsi="宋体"/>
          <w:color w:val="000000"/>
          <w:szCs w:val="21"/>
        </w:rPr>
        <w:t>秒）时每小时所占存储空间</w:t>
      </w:r>
      <w:r>
        <w:rPr>
          <w:rFonts w:hint="eastAsia" w:ascii="宋体"/>
          <w:color w:val="000000"/>
          <w:szCs w:val="21"/>
        </w:rPr>
        <w:t>≤</w:t>
      </w:r>
      <w:r>
        <w:rPr>
          <w:rFonts w:ascii="宋体" w:hAnsi="宋体"/>
          <w:color w:val="000000"/>
          <w:szCs w:val="21"/>
        </w:rPr>
        <w:t>2.5G</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14</w:t>
      </w:r>
      <w:r>
        <w:rPr>
          <w:rFonts w:hint="eastAsia" w:ascii="宋体" w:hAnsi="宋体"/>
          <w:color w:val="000000"/>
          <w:szCs w:val="21"/>
        </w:rPr>
        <w:t>、照相功能：具备照相功能，能实现</w:t>
      </w:r>
      <w:r>
        <w:rPr>
          <w:rFonts w:ascii="宋体" w:hAnsi="宋体"/>
          <w:color w:val="000000"/>
          <w:szCs w:val="21"/>
        </w:rPr>
        <w:t>3</w:t>
      </w:r>
      <w:r>
        <w:rPr>
          <w:rFonts w:hint="eastAsia" w:ascii="宋体" w:hAnsi="宋体"/>
          <w:color w:val="000000"/>
          <w:szCs w:val="21"/>
        </w:rPr>
        <w:t>张、</w:t>
      </w:r>
      <w:r>
        <w:rPr>
          <w:rFonts w:ascii="宋体" w:hAnsi="宋体"/>
          <w:color w:val="000000"/>
          <w:szCs w:val="21"/>
        </w:rPr>
        <w:t>5</w:t>
      </w:r>
      <w:r>
        <w:rPr>
          <w:rFonts w:hint="eastAsia" w:ascii="宋体" w:hAnsi="宋体"/>
          <w:color w:val="000000"/>
          <w:szCs w:val="21"/>
        </w:rPr>
        <w:t>张、</w:t>
      </w:r>
      <w:r>
        <w:rPr>
          <w:rFonts w:ascii="宋体" w:hAnsi="宋体"/>
          <w:color w:val="000000"/>
          <w:szCs w:val="21"/>
        </w:rPr>
        <w:t>10</w:t>
      </w:r>
      <w:r>
        <w:rPr>
          <w:rFonts w:hint="eastAsia" w:ascii="宋体" w:hAnsi="宋体"/>
          <w:color w:val="000000"/>
          <w:szCs w:val="21"/>
        </w:rPr>
        <w:t>张、</w:t>
      </w:r>
      <w:r>
        <w:rPr>
          <w:rFonts w:ascii="宋体" w:hAnsi="宋体"/>
          <w:color w:val="000000"/>
          <w:szCs w:val="21"/>
        </w:rPr>
        <w:t>20</w:t>
      </w:r>
      <w:r>
        <w:rPr>
          <w:rFonts w:hint="eastAsia" w:ascii="宋体" w:hAnsi="宋体"/>
          <w:color w:val="000000"/>
          <w:szCs w:val="21"/>
        </w:rPr>
        <w:t>张连拍，须具有延时拍照功能，设置延时时间为</w:t>
      </w:r>
      <w:r>
        <w:rPr>
          <w:rFonts w:ascii="宋体" w:hAnsi="宋体"/>
          <w:color w:val="000000"/>
          <w:szCs w:val="21"/>
        </w:rPr>
        <w:t>5s</w:t>
      </w:r>
      <w:r>
        <w:rPr>
          <w:rFonts w:hint="eastAsia" w:ascii="宋体" w:hAnsi="宋体"/>
          <w:color w:val="000000"/>
          <w:szCs w:val="21"/>
        </w:rPr>
        <w:t>、</w:t>
      </w:r>
      <w:r>
        <w:rPr>
          <w:rFonts w:ascii="宋体" w:hAnsi="宋体"/>
          <w:color w:val="000000"/>
          <w:szCs w:val="21"/>
        </w:rPr>
        <w:t>10s</w:t>
      </w:r>
      <w:r>
        <w:rPr>
          <w:rFonts w:hint="eastAsia" w:ascii="宋体" w:hAnsi="宋体"/>
          <w:color w:val="000000"/>
          <w:szCs w:val="21"/>
        </w:rPr>
        <w:t>、</w:t>
      </w:r>
      <w:r>
        <w:rPr>
          <w:rFonts w:ascii="宋体" w:hAnsi="宋体"/>
          <w:color w:val="000000"/>
          <w:szCs w:val="21"/>
        </w:rPr>
        <w:t>30s</w:t>
      </w:r>
      <w:r>
        <w:rPr>
          <w:rFonts w:hint="eastAsia" w:ascii="宋体" w:hAnsi="宋体"/>
          <w:color w:val="000000"/>
          <w:szCs w:val="21"/>
        </w:rPr>
        <w:t>、</w:t>
      </w:r>
      <w:r>
        <w:rPr>
          <w:rFonts w:ascii="宋体" w:hAnsi="宋体"/>
          <w:color w:val="000000"/>
          <w:szCs w:val="21"/>
        </w:rPr>
        <w:t>60s</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15</w:t>
      </w:r>
      <w:r>
        <w:rPr>
          <w:rFonts w:hint="eastAsia" w:ascii="宋体" w:hAnsi="宋体"/>
          <w:color w:val="000000"/>
          <w:szCs w:val="21"/>
        </w:rPr>
        <w:t>、照片性能：有效像素最高</w:t>
      </w:r>
      <w:r>
        <w:rPr>
          <w:rFonts w:hint="eastAsia" w:ascii="宋体"/>
          <w:color w:val="000000"/>
          <w:szCs w:val="21"/>
        </w:rPr>
        <w:t>≥</w:t>
      </w:r>
      <w:r>
        <w:rPr>
          <w:rFonts w:ascii="宋体" w:hAnsi="宋体"/>
          <w:color w:val="000000"/>
          <w:szCs w:val="21"/>
        </w:rPr>
        <w:t>8000*4500</w:t>
      </w:r>
      <w:r>
        <w:rPr>
          <w:rFonts w:hint="eastAsia" w:ascii="宋体" w:hAnsi="宋体"/>
          <w:color w:val="000000"/>
          <w:szCs w:val="21"/>
        </w:rPr>
        <w:t>，须同时具有</w:t>
      </w:r>
      <w:r>
        <w:rPr>
          <w:rFonts w:ascii="宋体" w:hAnsi="宋体"/>
          <w:color w:val="000000"/>
          <w:szCs w:val="21"/>
        </w:rPr>
        <w:t>7696*3456</w:t>
      </w:r>
      <w:r>
        <w:rPr>
          <w:rFonts w:hint="eastAsia" w:ascii="宋体" w:hAnsi="宋体"/>
          <w:color w:val="000000"/>
          <w:szCs w:val="21"/>
        </w:rPr>
        <w:t>、</w:t>
      </w:r>
      <w:r>
        <w:rPr>
          <w:rFonts w:ascii="宋体" w:hAnsi="宋体"/>
          <w:color w:val="000000"/>
          <w:szCs w:val="21"/>
        </w:rPr>
        <w:t>4000*3000</w:t>
      </w:r>
      <w:r>
        <w:rPr>
          <w:rFonts w:hint="eastAsia" w:ascii="宋体" w:hAnsi="宋体"/>
          <w:color w:val="000000"/>
          <w:szCs w:val="21"/>
        </w:rPr>
        <w:t>、</w:t>
      </w:r>
      <w:r>
        <w:rPr>
          <w:rFonts w:ascii="宋体" w:hAnsi="宋体"/>
          <w:color w:val="000000"/>
          <w:szCs w:val="21"/>
        </w:rPr>
        <w:t>3264*2448</w:t>
      </w:r>
      <w:r>
        <w:rPr>
          <w:rFonts w:hint="eastAsia" w:ascii="宋体" w:hAnsi="宋体"/>
          <w:color w:val="000000"/>
          <w:szCs w:val="21"/>
        </w:rPr>
        <w:t>、</w:t>
      </w:r>
      <w:r>
        <w:rPr>
          <w:rFonts w:ascii="宋体" w:hAnsi="宋体"/>
          <w:color w:val="000000"/>
          <w:szCs w:val="21"/>
        </w:rPr>
        <w:t>2560*1920</w:t>
      </w:r>
      <w:r>
        <w:rPr>
          <w:rFonts w:hint="eastAsia" w:ascii="宋体" w:hAnsi="宋体"/>
          <w:color w:val="000000"/>
          <w:szCs w:val="21"/>
        </w:rPr>
        <w:t>、</w:t>
      </w:r>
      <w:r>
        <w:rPr>
          <w:rFonts w:ascii="宋体" w:hAnsi="宋体"/>
          <w:color w:val="000000"/>
          <w:szCs w:val="21"/>
        </w:rPr>
        <w:t>2048*1536</w:t>
      </w:r>
      <w:r>
        <w:rPr>
          <w:rFonts w:hint="eastAsia" w:ascii="宋体" w:hAnsi="宋体"/>
          <w:color w:val="000000"/>
          <w:szCs w:val="21"/>
        </w:rPr>
        <w:t>、</w:t>
      </w:r>
      <w:r>
        <w:rPr>
          <w:rFonts w:ascii="宋体" w:hAnsi="宋体"/>
          <w:color w:val="000000"/>
          <w:szCs w:val="21"/>
        </w:rPr>
        <w:t>3264*2448</w:t>
      </w:r>
      <w:r>
        <w:rPr>
          <w:rFonts w:hint="eastAsia" w:ascii="宋体" w:hAnsi="宋体"/>
          <w:color w:val="000000"/>
          <w:szCs w:val="21"/>
        </w:rPr>
        <w:t>多档可选，在各挡分辨率下照片分辨率</w:t>
      </w:r>
      <w:r>
        <w:rPr>
          <w:rFonts w:hint="eastAsia" w:ascii="宋体"/>
          <w:color w:val="000000"/>
          <w:szCs w:val="21"/>
        </w:rPr>
        <w:t>≥</w:t>
      </w:r>
      <w:r>
        <w:rPr>
          <w:rFonts w:ascii="宋体" w:hAnsi="宋体"/>
          <w:color w:val="000000"/>
          <w:szCs w:val="21"/>
        </w:rPr>
        <w:t>1000TVL</w:t>
      </w:r>
      <w:r>
        <w:rPr>
          <w:rFonts w:hint="eastAsia" w:ascii="宋体" w:hAnsi="宋体"/>
          <w:color w:val="000000"/>
          <w:szCs w:val="21"/>
        </w:rPr>
        <w:t>，分辨率为</w:t>
      </w:r>
      <w:r>
        <w:rPr>
          <w:rFonts w:ascii="宋体" w:hAnsi="宋体"/>
          <w:color w:val="000000"/>
          <w:szCs w:val="21"/>
        </w:rPr>
        <w:t>3264*2448</w:t>
      </w:r>
      <w:r>
        <w:rPr>
          <w:rFonts w:hint="eastAsia" w:ascii="宋体" w:hAnsi="宋体"/>
          <w:color w:val="000000"/>
          <w:szCs w:val="21"/>
        </w:rPr>
        <w:t>时，文件＜</w:t>
      </w:r>
      <w:r>
        <w:rPr>
          <w:rFonts w:ascii="宋体" w:hAnsi="宋体"/>
          <w:color w:val="000000"/>
          <w:szCs w:val="21"/>
        </w:rPr>
        <w:t>1M</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16</w:t>
      </w:r>
      <w:r>
        <w:rPr>
          <w:rFonts w:hint="eastAsia" w:ascii="宋体" w:hAnsi="宋体"/>
          <w:color w:val="000000"/>
          <w:szCs w:val="21"/>
        </w:rPr>
        <w:t>、录音功能要求：在预览模式下，按下录音键自动开始记录音频信息，按下停止键，停止录音并自动保存记录内容；</w:t>
      </w:r>
    </w:p>
    <w:p>
      <w:pPr>
        <w:pStyle w:val="18"/>
        <w:spacing w:line="360" w:lineRule="auto"/>
        <w:jc w:val="left"/>
        <w:rPr>
          <w:color w:val="000000"/>
          <w:szCs w:val="21"/>
        </w:rPr>
      </w:pPr>
      <w:r>
        <w:rPr>
          <w:rFonts w:ascii="宋体" w:hAnsi="宋体"/>
          <w:color w:val="000000"/>
          <w:szCs w:val="21"/>
        </w:rPr>
        <w:t>17</w:t>
      </w:r>
      <w:r>
        <w:rPr>
          <w:rFonts w:hint="eastAsia" w:ascii="宋体" w:hAnsi="宋体"/>
          <w:color w:val="000000"/>
          <w:szCs w:val="21"/>
        </w:rPr>
        <w:t>、浏览检索和回放功能：回放支持</w:t>
      </w:r>
      <w:r>
        <w:rPr>
          <w:rFonts w:ascii="宋体" w:hAnsi="宋体"/>
          <w:color w:val="000000"/>
          <w:szCs w:val="21"/>
        </w:rPr>
        <w:t>1-128</w:t>
      </w:r>
      <w:r>
        <w:rPr>
          <w:rFonts w:hint="eastAsia" w:ascii="宋体" w:hAnsi="宋体"/>
          <w:color w:val="000000"/>
          <w:szCs w:val="21"/>
        </w:rPr>
        <w:t>倍快进快退，在待机状态下，可通过一键回放最后录制的音视频文件；</w:t>
      </w:r>
    </w:p>
    <w:p>
      <w:pPr>
        <w:pStyle w:val="18"/>
        <w:spacing w:line="360" w:lineRule="auto"/>
        <w:jc w:val="left"/>
        <w:rPr>
          <w:color w:val="000000"/>
          <w:szCs w:val="21"/>
        </w:rPr>
      </w:pPr>
      <w:r>
        <w:rPr>
          <w:rFonts w:ascii="宋体" w:hAnsi="宋体"/>
          <w:color w:val="000000"/>
          <w:szCs w:val="21"/>
        </w:rPr>
        <w:t>18</w:t>
      </w:r>
      <w:r>
        <w:rPr>
          <w:rFonts w:hint="eastAsia" w:ascii="宋体" w:hAnsi="宋体"/>
          <w:color w:val="000000"/>
          <w:szCs w:val="21"/>
        </w:rPr>
        <w:t>、字符叠加：在录制的视频、照片中自动叠加执法记录仪编号、时间、日期和使用者信息等内容；</w:t>
      </w:r>
    </w:p>
    <w:p>
      <w:pPr>
        <w:pStyle w:val="18"/>
        <w:spacing w:line="360" w:lineRule="auto"/>
        <w:jc w:val="left"/>
        <w:rPr>
          <w:color w:val="000000"/>
          <w:szCs w:val="21"/>
        </w:rPr>
      </w:pPr>
      <w:r>
        <w:rPr>
          <w:rFonts w:ascii="宋体" w:hAnsi="宋体"/>
          <w:color w:val="000000"/>
          <w:szCs w:val="21"/>
        </w:rPr>
        <w:t>19</w:t>
      </w:r>
      <w:r>
        <w:rPr>
          <w:rFonts w:hint="eastAsia" w:ascii="宋体" w:hAnsi="宋体"/>
          <w:color w:val="000000"/>
          <w:szCs w:val="21"/>
        </w:rPr>
        <w:t>、语音播报功能：具备语音播报和整点语音播报功能；</w:t>
      </w:r>
    </w:p>
    <w:p>
      <w:pPr>
        <w:pStyle w:val="18"/>
        <w:spacing w:line="360" w:lineRule="auto"/>
        <w:jc w:val="left"/>
        <w:rPr>
          <w:color w:val="000000"/>
          <w:szCs w:val="21"/>
        </w:rPr>
      </w:pPr>
      <w:r>
        <w:rPr>
          <w:rFonts w:ascii="宋体" w:hAnsi="宋体"/>
          <w:color w:val="000000"/>
          <w:szCs w:val="21"/>
        </w:rPr>
        <w:t>20</w:t>
      </w:r>
      <w:r>
        <w:rPr>
          <w:rFonts w:hint="eastAsia" w:ascii="宋体" w:hAnsi="宋体"/>
          <w:color w:val="000000"/>
          <w:szCs w:val="21"/>
        </w:rPr>
        <w:t>、一键切换分辨率：在预览模式下要求实现一键切换</w:t>
      </w:r>
      <w:r>
        <w:rPr>
          <w:rFonts w:ascii="宋体" w:hAnsi="宋体"/>
          <w:color w:val="000000"/>
          <w:szCs w:val="21"/>
        </w:rPr>
        <w:t>1080P</w:t>
      </w:r>
      <w:r>
        <w:rPr>
          <w:rFonts w:hint="eastAsia" w:ascii="宋体" w:hAnsi="宋体"/>
          <w:color w:val="000000"/>
          <w:szCs w:val="21"/>
        </w:rPr>
        <w:t>和</w:t>
      </w:r>
      <w:r>
        <w:rPr>
          <w:rFonts w:ascii="宋体" w:hAnsi="宋体"/>
          <w:color w:val="000000"/>
          <w:szCs w:val="21"/>
        </w:rPr>
        <w:t>720P</w:t>
      </w:r>
      <w:r>
        <w:rPr>
          <w:rFonts w:hint="eastAsia" w:ascii="宋体" w:hAnsi="宋体"/>
          <w:color w:val="000000"/>
          <w:szCs w:val="21"/>
        </w:rPr>
        <w:t>两种分辨率模式；</w:t>
      </w:r>
    </w:p>
    <w:p>
      <w:pPr>
        <w:pStyle w:val="18"/>
        <w:spacing w:line="360" w:lineRule="auto"/>
        <w:jc w:val="left"/>
        <w:rPr>
          <w:color w:val="000000"/>
          <w:szCs w:val="21"/>
        </w:rPr>
      </w:pPr>
      <w:r>
        <w:rPr>
          <w:rFonts w:ascii="宋体" w:hAnsi="宋体"/>
          <w:color w:val="000000"/>
          <w:szCs w:val="21"/>
        </w:rPr>
        <w:t>21</w:t>
      </w:r>
      <w:r>
        <w:rPr>
          <w:rFonts w:hint="eastAsia" w:ascii="宋体" w:hAnsi="宋体"/>
          <w:color w:val="000000"/>
          <w:szCs w:val="21"/>
        </w:rPr>
        <w:t>、最大记录间隔时间：自动分段记录的相邻两段视频时间间隔小于等于</w:t>
      </w:r>
      <w:r>
        <w:rPr>
          <w:rFonts w:ascii="宋体" w:hAnsi="宋体"/>
          <w:color w:val="000000"/>
          <w:szCs w:val="21"/>
        </w:rPr>
        <w:t>0.03s</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22</w:t>
      </w:r>
      <w:r>
        <w:rPr>
          <w:rFonts w:hint="eastAsia" w:ascii="宋体" w:hAnsi="宋体"/>
          <w:color w:val="000000"/>
          <w:szCs w:val="21"/>
        </w:rPr>
        <w:t>、电池：电池可更换，更换一次电池连续摄录供电时间</w:t>
      </w:r>
      <w:r>
        <w:rPr>
          <w:rFonts w:hint="eastAsia" w:ascii="宋体"/>
          <w:color w:val="000000"/>
          <w:szCs w:val="21"/>
        </w:rPr>
        <w:t>≥</w:t>
      </w:r>
      <w:r>
        <w:rPr>
          <w:rFonts w:ascii="宋体" w:hAnsi="宋体"/>
          <w:color w:val="000000"/>
          <w:szCs w:val="21"/>
        </w:rPr>
        <w:t>13</w:t>
      </w:r>
      <w:r>
        <w:rPr>
          <w:rFonts w:hint="eastAsia" w:ascii="宋体" w:hAnsi="宋体"/>
          <w:color w:val="000000"/>
          <w:szCs w:val="21"/>
        </w:rPr>
        <w:t>小时；</w:t>
      </w:r>
    </w:p>
    <w:p>
      <w:pPr>
        <w:pStyle w:val="18"/>
        <w:spacing w:line="360" w:lineRule="auto"/>
        <w:jc w:val="left"/>
        <w:rPr>
          <w:color w:val="000000"/>
          <w:szCs w:val="21"/>
        </w:rPr>
      </w:pPr>
      <w:r>
        <w:rPr>
          <w:rFonts w:ascii="宋体" w:hAnsi="宋体"/>
          <w:color w:val="000000"/>
          <w:szCs w:val="21"/>
        </w:rPr>
        <w:t>23</w:t>
      </w:r>
      <w:r>
        <w:rPr>
          <w:rFonts w:hint="eastAsia" w:ascii="宋体" w:hAnsi="宋体"/>
          <w:color w:val="000000"/>
          <w:szCs w:val="21"/>
        </w:rPr>
        <w:t>、自由跌落试验：裸机跌落高度</w:t>
      </w:r>
      <w:r>
        <w:rPr>
          <w:rFonts w:hint="eastAsia" w:ascii="宋体"/>
          <w:color w:val="000000"/>
          <w:szCs w:val="21"/>
        </w:rPr>
        <w:t>≥</w:t>
      </w:r>
      <w:r>
        <w:rPr>
          <w:rFonts w:ascii="宋体" w:hAnsi="宋体"/>
          <w:color w:val="000000"/>
          <w:szCs w:val="21"/>
        </w:rPr>
        <w:t>3000mm</w:t>
      </w:r>
      <w:r>
        <w:rPr>
          <w:rFonts w:hint="eastAsia" w:ascii="宋体" w:hAnsi="宋体"/>
          <w:color w:val="000000"/>
          <w:szCs w:val="21"/>
        </w:rPr>
        <w:t>，试验后要求能正常工作；</w:t>
      </w:r>
    </w:p>
    <w:p>
      <w:pPr>
        <w:pStyle w:val="18"/>
        <w:spacing w:line="360" w:lineRule="auto"/>
        <w:jc w:val="left"/>
        <w:rPr>
          <w:color w:val="000000"/>
          <w:szCs w:val="21"/>
        </w:rPr>
      </w:pPr>
      <w:r>
        <w:rPr>
          <w:rFonts w:ascii="宋体" w:hAnsi="宋体"/>
          <w:color w:val="000000"/>
          <w:szCs w:val="21"/>
        </w:rPr>
        <w:t>24</w:t>
      </w:r>
      <w:r>
        <w:rPr>
          <w:rFonts w:hint="eastAsia" w:ascii="宋体" w:hAnsi="宋体"/>
          <w:color w:val="000000"/>
          <w:szCs w:val="21"/>
        </w:rPr>
        <w:t>、省电模式：在待机状态下，可通过菜单设置</w:t>
      </w:r>
      <w:r>
        <w:rPr>
          <w:rFonts w:ascii="宋体" w:hAnsi="宋体"/>
          <w:color w:val="000000"/>
          <w:szCs w:val="21"/>
        </w:rPr>
        <w:t>30</w:t>
      </w:r>
      <w:r>
        <w:rPr>
          <w:rFonts w:hint="eastAsia" w:ascii="宋体" w:hAnsi="宋体"/>
          <w:color w:val="000000"/>
          <w:szCs w:val="21"/>
        </w:rPr>
        <w:t>秒，</w:t>
      </w:r>
      <w:r>
        <w:rPr>
          <w:rFonts w:ascii="宋体" w:hAnsi="宋体"/>
          <w:color w:val="000000"/>
          <w:szCs w:val="21"/>
        </w:rPr>
        <w:t>1</w:t>
      </w:r>
      <w:r>
        <w:rPr>
          <w:rFonts w:hint="eastAsia" w:ascii="宋体" w:hAnsi="宋体"/>
          <w:color w:val="000000"/>
          <w:szCs w:val="21"/>
        </w:rPr>
        <w:t>分钟、</w:t>
      </w:r>
      <w:r>
        <w:rPr>
          <w:rFonts w:ascii="宋体" w:hAnsi="宋体"/>
          <w:color w:val="000000"/>
          <w:szCs w:val="21"/>
        </w:rPr>
        <w:t>3</w:t>
      </w:r>
      <w:r>
        <w:rPr>
          <w:rFonts w:hint="eastAsia" w:ascii="宋体" w:hAnsi="宋体"/>
          <w:color w:val="000000"/>
          <w:szCs w:val="21"/>
        </w:rPr>
        <w:t>分钟、</w:t>
      </w:r>
      <w:r>
        <w:rPr>
          <w:rFonts w:ascii="宋体" w:hAnsi="宋体"/>
          <w:color w:val="000000"/>
          <w:szCs w:val="21"/>
        </w:rPr>
        <w:t>5</w:t>
      </w:r>
      <w:r>
        <w:rPr>
          <w:rFonts w:hint="eastAsia" w:ascii="宋体" w:hAnsi="宋体"/>
          <w:color w:val="000000"/>
          <w:szCs w:val="21"/>
        </w:rPr>
        <w:t>分钟自动关屏；或设置</w:t>
      </w:r>
      <w:r>
        <w:rPr>
          <w:rFonts w:ascii="宋体" w:hAnsi="宋体"/>
          <w:color w:val="000000"/>
          <w:szCs w:val="21"/>
        </w:rPr>
        <w:t>3</w:t>
      </w:r>
      <w:r>
        <w:rPr>
          <w:rFonts w:hint="eastAsia" w:ascii="宋体" w:hAnsi="宋体"/>
          <w:color w:val="000000"/>
          <w:szCs w:val="21"/>
        </w:rPr>
        <w:t>分钟、</w:t>
      </w:r>
      <w:r>
        <w:rPr>
          <w:rFonts w:ascii="宋体" w:hAnsi="宋体"/>
          <w:color w:val="000000"/>
          <w:szCs w:val="21"/>
        </w:rPr>
        <w:t>5</w:t>
      </w:r>
      <w:r>
        <w:rPr>
          <w:rFonts w:hint="eastAsia" w:ascii="宋体" w:hAnsi="宋体"/>
          <w:color w:val="000000"/>
          <w:szCs w:val="21"/>
        </w:rPr>
        <w:t>分钟、</w:t>
      </w:r>
      <w:r>
        <w:rPr>
          <w:rFonts w:ascii="宋体" w:hAnsi="宋体"/>
          <w:color w:val="000000"/>
          <w:szCs w:val="21"/>
        </w:rPr>
        <w:t>10</w:t>
      </w:r>
      <w:r>
        <w:rPr>
          <w:rFonts w:hint="eastAsia" w:ascii="宋体" w:hAnsi="宋体"/>
          <w:color w:val="000000"/>
          <w:szCs w:val="21"/>
        </w:rPr>
        <w:t>分钟自动关机；</w:t>
      </w:r>
    </w:p>
    <w:p>
      <w:pPr>
        <w:pStyle w:val="18"/>
        <w:spacing w:line="360" w:lineRule="auto"/>
        <w:jc w:val="left"/>
        <w:rPr>
          <w:color w:val="000000"/>
          <w:szCs w:val="21"/>
        </w:rPr>
      </w:pPr>
      <w:r>
        <w:rPr>
          <w:rFonts w:ascii="宋体" w:hAnsi="宋体"/>
          <w:color w:val="000000"/>
          <w:szCs w:val="21"/>
        </w:rPr>
        <w:t>25</w:t>
      </w:r>
      <w:r>
        <w:rPr>
          <w:rFonts w:hint="eastAsia" w:ascii="宋体" w:hAnsi="宋体"/>
          <w:color w:val="000000"/>
          <w:szCs w:val="21"/>
        </w:rPr>
        <w:t>、软件升级：可通过上位机将升级软件导入执法仪，开机后可选择升级软件；</w:t>
      </w:r>
    </w:p>
    <w:p>
      <w:pPr>
        <w:pStyle w:val="18"/>
        <w:spacing w:line="360" w:lineRule="auto"/>
        <w:jc w:val="left"/>
        <w:rPr>
          <w:color w:val="000000"/>
          <w:szCs w:val="21"/>
        </w:rPr>
      </w:pPr>
      <w:r>
        <w:rPr>
          <w:rFonts w:ascii="宋体" w:hAnsi="宋体"/>
          <w:color w:val="000000"/>
          <w:szCs w:val="21"/>
        </w:rPr>
        <w:t>26</w:t>
      </w:r>
      <w:r>
        <w:rPr>
          <w:rFonts w:hint="eastAsia" w:ascii="宋体" w:hAnsi="宋体"/>
          <w:color w:val="000000"/>
          <w:szCs w:val="21"/>
        </w:rPr>
        <w:t>、开机时间：按下开机键到进入取景预览模式所用时间</w:t>
      </w:r>
      <w:r>
        <w:rPr>
          <w:rFonts w:hint="eastAsia" w:ascii="宋体"/>
          <w:color w:val="000000"/>
          <w:szCs w:val="21"/>
        </w:rPr>
        <w:t>≤</w:t>
      </w:r>
      <w:r>
        <w:rPr>
          <w:rFonts w:ascii="宋体" w:hAnsi="宋体"/>
          <w:color w:val="000000"/>
          <w:szCs w:val="21"/>
        </w:rPr>
        <w:t>2.5s</w:t>
      </w:r>
      <w:r>
        <w:rPr>
          <w:rFonts w:hint="eastAsia" w:ascii="宋体" w:hAnsi="宋体"/>
          <w:color w:val="000000"/>
          <w:szCs w:val="21"/>
        </w:rPr>
        <w:t>；</w:t>
      </w:r>
    </w:p>
    <w:p>
      <w:pPr>
        <w:pStyle w:val="18"/>
        <w:spacing w:line="360" w:lineRule="auto"/>
        <w:jc w:val="left"/>
        <w:rPr>
          <w:color w:val="000000"/>
          <w:szCs w:val="21"/>
        </w:rPr>
      </w:pPr>
      <w:r>
        <w:rPr>
          <w:rFonts w:ascii="宋体" w:hAnsi="宋体"/>
          <w:color w:val="000000"/>
          <w:szCs w:val="21"/>
        </w:rPr>
        <w:t>27</w:t>
      </w:r>
      <w:r>
        <w:rPr>
          <w:rFonts w:hint="eastAsia" w:ascii="宋体" w:hAnsi="宋体"/>
          <w:color w:val="000000"/>
          <w:szCs w:val="21"/>
        </w:rPr>
        <w:t>、时间校正：执法记录仪能在连接工作站时通过管理软件由管理员手动校正时间或设备自动与时间服务器同步时间，本机不得修改时间；</w:t>
      </w:r>
    </w:p>
    <w:p>
      <w:pPr>
        <w:spacing w:line="360" w:lineRule="auto"/>
        <w:ind w:firstLine="420" w:firstLineChars="200"/>
        <w:rPr>
          <w:rFonts w:ascii="宋体"/>
          <w:color w:val="000000"/>
          <w:szCs w:val="21"/>
        </w:rPr>
      </w:pPr>
      <w:r>
        <w:rPr>
          <w:rFonts w:ascii="宋体" w:hAnsi="宋体"/>
          <w:color w:val="000000"/>
          <w:szCs w:val="21"/>
        </w:rPr>
        <w:t>28</w:t>
      </w:r>
      <w:r>
        <w:rPr>
          <w:rFonts w:hint="eastAsia" w:ascii="宋体" w:hAnsi="宋体"/>
          <w:color w:val="000000"/>
          <w:szCs w:val="21"/>
        </w:rPr>
        <w:t>、不间断摄录功能：电池无缝切换，在更换备用电池过程中</w:t>
      </w:r>
      <w:r>
        <w:rPr>
          <w:rFonts w:ascii="宋体" w:hAnsi="宋体"/>
          <w:color w:val="000000"/>
          <w:szCs w:val="21"/>
        </w:rPr>
        <w:t>6</w:t>
      </w:r>
      <w:r>
        <w:rPr>
          <w:rFonts w:hint="eastAsia" w:ascii="宋体" w:hAnsi="宋体"/>
          <w:color w:val="000000"/>
          <w:szCs w:val="21"/>
        </w:rPr>
        <w:t>分钟内确保执法仪不断电。</w:t>
      </w:r>
    </w:p>
    <w:p>
      <w:pPr>
        <w:widowControl/>
        <w:spacing w:line="360" w:lineRule="auto"/>
        <w:ind w:firstLine="422" w:firstLineChars="200"/>
        <w:jc w:val="left"/>
        <w:rPr>
          <w:rFonts w:ascii="宋体"/>
          <w:b/>
          <w:bCs/>
          <w:color w:val="000000"/>
          <w:kern w:val="0"/>
          <w:szCs w:val="21"/>
        </w:rPr>
      </w:pPr>
      <w:r>
        <w:rPr>
          <w:rFonts w:hint="eastAsia" w:ascii="宋体" w:hAnsi="宋体"/>
          <w:b/>
          <w:bCs/>
          <w:color w:val="000000"/>
          <w:szCs w:val="21"/>
        </w:rPr>
        <w:t>注：</w:t>
      </w:r>
      <w:r>
        <w:rPr>
          <w:rFonts w:ascii="宋体" w:hAnsi="宋体"/>
          <w:b/>
          <w:bCs/>
          <w:color w:val="000000"/>
          <w:szCs w:val="21"/>
        </w:rPr>
        <w:t>1</w:t>
      </w:r>
      <w:r>
        <w:rPr>
          <w:rFonts w:hint="eastAsia" w:ascii="宋体" w:hAnsi="宋体"/>
          <w:b/>
          <w:bCs/>
          <w:color w:val="000000"/>
          <w:szCs w:val="21"/>
        </w:rPr>
        <w:t>、</w:t>
      </w:r>
      <w:r>
        <w:rPr>
          <w:rFonts w:hint="eastAsia" w:ascii="宋体" w:hAnsi="宋体"/>
          <w:b/>
          <w:bCs/>
          <w:color w:val="000000"/>
          <w:kern w:val="0"/>
          <w:szCs w:val="21"/>
        </w:rPr>
        <w:t>响应供应商所投货物（执法记录仪）技术参数以公安部检验报告检验结果为准（响应文件中提供复印件并加盖响应供应商公章）。检验报告原件现场备查。</w:t>
      </w:r>
    </w:p>
    <w:p>
      <w:pPr>
        <w:widowControl/>
        <w:spacing w:line="360" w:lineRule="auto"/>
        <w:ind w:firstLine="422" w:firstLineChars="200"/>
        <w:jc w:val="left"/>
        <w:rPr>
          <w:rFonts w:asci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、必须和宁乡市城市管理和行政执法局现有数据采集系统无缝对接。</w:t>
      </w:r>
    </w:p>
    <w:p>
      <w:pPr>
        <w:spacing w:line="360" w:lineRule="auto"/>
        <w:ind w:firstLine="420" w:firstLineChars="200"/>
        <w:rPr>
          <w:rFonts w:ascii="宋体"/>
          <w:color w:val="000000"/>
          <w:szCs w:val="21"/>
        </w:rPr>
      </w:pPr>
    </w:p>
    <w:p>
      <w:pPr>
        <w:adjustRightInd w:val="0"/>
        <w:snapToGrid w:val="0"/>
        <w:spacing w:beforeLines="50" w:line="360" w:lineRule="auto"/>
        <w:rPr>
          <w:rFonts w:ascii="宋体"/>
          <w:b/>
          <w:color w:val="000000"/>
          <w:szCs w:val="21"/>
        </w:rPr>
      </w:pPr>
      <w:r>
        <w:rPr>
          <w:rFonts w:hint="eastAsia" w:ascii="宋体" w:hAnsi="宋体"/>
          <w:b/>
          <w:color w:val="000000"/>
          <w:szCs w:val="21"/>
        </w:rPr>
        <w:t>三、</w:t>
      </w:r>
      <w:r>
        <w:rPr>
          <w:rFonts w:ascii="宋体" w:hAnsi="宋体"/>
          <w:b/>
          <w:color w:val="000000"/>
          <w:szCs w:val="21"/>
        </w:rPr>
        <w:t xml:space="preserve">  </w:t>
      </w:r>
      <w:r>
        <w:rPr>
          <w:rFonts w:hint="eastAsia" w:ascii="宋体" w:hAnsi="宋体"/>
          <w:b/>
          <w:color w:val="000000"/>
          <w:szCs w:val="21"/>
        </w:rPr>
        <w:t>供货范围：</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、产品正常使用时所需的附件、工具等；</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、中标人负责产品到交货地点的全部运输，包括装卸及现场搬运、产品安装等；</w:t>
      </w:r>
    </w:p>
    <w:p>
      <w:pPr>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、中标人负责其派出的服务人员的人身意外保险。</w:t>
      </w:r>
    </w:p>
    <w:p>
      <w:pPr>
        <w:adjustRightInd w:val="0"/>
        <w:snapToGrid w:val="0"/>
        <w:spacing w:beforeLines="50" w:line="360" w:lineRule="auto"/>
        <w:rPr>
          <w:rFonts w:ascii="宋体"/>
          <w:b/>
          <w:color w:val="000000"/>
          <w:szCs w:val="21"/>
        </w:rPr>
      </w:pPr>
      <w:r>
        <w:rPr>
          <w:rFonts w:hint="eastAsia" w:ascii="宋体" w:hAnsi="宋体"/>
          <w:b/>
          <w:color w:val="000000"/>
          <w:szCs w:val="21"/>
        </w:rPr>
        <w:t>四、</w:t>
      </w:r>
      <w:r>
        <w:rPr>
          <w:rFonts w:ascii="宋体" w:hAnsi="宋体"/>
          <w:b/>
          <w:color w:val="000000"/>
          <w:szCs w:val="21"/>
        </w:rPr>
        <w:t xml:space="preserve"> </w:t>
      </w:r>
      <w:r>
        <w:rPr>
          <w:rFonts w:hint="eastAsia" w:ascii="宋体" w:hAnsi="宋体"/>
          <w:b/>
          <w:color w:val="000000"/>
          <w:szCs w:val="21"/>
        </w:rPr>
        <w:t>质量保证：</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、中标人提供的产品应是原装正品，符合国家质量检测标准，具有出厂合格证或国家鉴定合格证。</w:t>
      </w:r>
      <w:r>
        <w:rPr>
          <w:rFonts w:ascii="宋体" w:hAnsi="宋体" w:cs="宋体"/>
          <w:color w:val="000000"/>
          <w:szCs w:val="21"/>
        </w:rPr>
        <w:t xml:space="preserve"> </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、整体项目按所投产品生产厂家提供的质保期执行，未在投标报价表中单列其费用的，视为免费提供。</w:t>
      </w:r>
    </w:p>
    <w:p>
      <w:pPr>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、质保期：一年（从验收合格后开始计算）。</w:t>
      </w:r>
    </w:p>
    <w:p>
      <w:pPr>
        <w:adjustRightInd w:val="0"/>
        <w:snapToGrid w:val="0"/>
        <w:spacing w:beforeLines="50" w:line="360" w:lineRule="auto"/>
        <w:rPr>
          <w:rFonts w:ascii="宋体"/>
          <w:b/>
          <w:color w:val="000000"/>
          <w:szCs w:val="21"/>
        </w:rPr>
      </w:pPr>
      <w:r>
        <w:rPr>
          <w:rFonts w:hint="eastAsia" w:ascii="宋体" w:hAnsi="宋体"/>
          <w:b/>
          <w:color w:val="000000"/>
          <w:szCs w:val="21"/>
        </w:rPr>
        <w:t>五、</w:t>
      </w:r>
      <w:r>
        <w:rPr>
          <w:rFonts w:ascii="宋体" w:hAnsi="宋体"/>
          <w:b/>
          <w:color w:val="000000"/>
          <w:szCs w:val="21"/>
        </w:rPr>
        <w:t xml:space="preserve">  </w:t>
      </w:r>
      <w:r>
        <w:rPr>
          <w:rFonts w:hint="eastAsia" w:ascii="宋体" w:hAnsi="宋体"/>
          <w:b/>
          <w:color w:val="000000"/>
          <w:szCs w:val="21"/>
        </w:rPr>
        <w:t>验收标准和方法：</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、本项目按照一般程序进行验收，由采购人自行验收。</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、项目验收国家有强制性规定的，按国家规定执行，验收费用由中标人承担，验收报告作为申请付款的凭证之一。</w:t>
      </w:r>
    </w:p>
    <w:p>
      <w:pPr>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、验收过程中产生纠纷的，由质量技术监督部门认定的检测机构检测</w:t>
      </w:r>
      <w:r>
        <w:rPr>
          <w:rFonts w:ascii="宋体" w:cs="宋体"/>
          <w:color w:val="000000"/>
          <w:szCs w:val="21"/>
        </w:rPr>
        <w:t>,</w:t>
      </w:r>
      <w:r>
        <w:rPr>
          <w:rFonts w:hint="eastAsia" w:ascii="宋体" w:hAnsi="宋体" w:cs="宋体"/>
          <w:color w:val="000000"/>
          <w:szCs w:val="21"/>
        </w:rPr>
        <w:t>如为中标人原因造成的，由中标人承担检测费用；否则，由采购人承担。</w:t>
      </w:r>
    </w:p>
    <w:p>
      <w:pPr>
        <w:spacing w:line="360" w:lineRule="auto"/>
        <w:ind w:firstLine="420" w:firstLineChars="200"/>
        <w:rPr>
          <w:rFonts w:ascii="宋体" w:cs="宋体"/>
          <w:color w:val="000000"/>
          <w:szCs w:val="21"/>
        </w:rPr>
      </w:pPr>
      <w:r>
        <w:rPr>
          <w:rFonts w:ascii="宋体" w:hAnsi="宋体" w:cs="宋体"/>
          <w:color w:val="000000"/>
          <w:szCs w:val="21"/>
        </w:rPr>
        <w:t>4</w:t>
      </w:r>
      <w:r>
        <w:rPr>
          <w:rFonts w:hint="eastAsia" w:ascii="宋体" w:hAnsi="宋体" w:cs="宋体"/>
          <w:color w:val="000000"/>
          <w:szCs w:val="21"/>
        </w:rPr>
        <w:t>、项目验收不合格，由中标人返工直至合格，有关返工、再行验收，以及给采购人造成的损失等费用由中标人承担。连续两次项目验收不合格的，采购人可终止合同，另行按规定选择其他供应商采购，由此带来的一切损失由中标人承担。</w:t>
      </w:r>
    </w:p>
    <w:p>
      <w:pPr>
        <w:adjustRightInd w:val="0"/>
        <w:snapToGrid w:val="0"/>
        <w:spacing w:beforeLines="50" w:line="360" w:lineRule="auto"/>
        <w:rPr>
          <w:rFonts w:ascii="宋体"/>
          <w:b/>
          <w:color w:val="000000"/>
          <w:szCs w:val="21"/>
        </w:rPr>
      </w:pPr>
      <w:r>
        <w:rPr>
          <w:rFonts w:hint="eastAsia" w:ascii="宋体" w:hAnsi="宋体"/>
          <w:b/>
          <w:color w:val="000000"/>
          <w:szCs w:val="21"/>
        </w:rPr>
        <w:t>六、其他要求及说明：</w:t>
      </w:r>
    </w:p>
    <w:p>
      <w:pPr>
        <w:spacing w:line="360" w:lineRule="auto"/>
        <w:ind w:firstLine="420" w:firstLineChars="200"/>
        <w:rPr>
          <w:rFonts w:ascii="宋体" w:cs="宋体"/>
          <w:color w:val="000000"/>
          <w:szCs w:val="21"/>
        </w:rPr>
      </w:pPr>
      <w:r>
        <w:rPr>
          <w:rFonts w:ascii="宋体" w:hAnsi="宋体" w:cs="宋体"/>
          <w:color w:val="000000"/>
          <w:szCs w:val="21"/>
        </w:rPr>
        <w:t>1</w:t>
      </w:r>
      <w:r>
        <w:rPr>
          <w:rFonts w:hint="eastAsia" w:ascii="宋体" w:hAnsi="宋体" w:cs="宋体"/>
          <w:color w:val="000000"/>
          <w:szCs w:val="21"/>
        </w:rPr>
        <w:t>、交货地点：</w:t>
      </w:r>
      <w:r>
        <w:rPr>
          <w:rFonts w:hint="eastAsia" w:ascii="宋体" w:hAnsi="宋体" w:cs="宋体"/>
          <w:color w:val="000000"/>
          <w:szCs w:val="21"/>
          <w:u w:val="single"/>
        </w:rPr>
        <w:t>宁乡市城市管理和行政执法局（采购人指定地点）</w:t>
      </w:r>
    </w:p>
    <w:p>
      <w:pPr>
        <w:spacing w:line="360" w:lineRule="auto"/>
        <w:ind w:firstLine="420" w:firstLineChars="200"/>
        <w:rPr>
          <w:rFonts w:ascii="宋体" w:cs="宋体"/>
          <w:color w:val="000000"/>
          <w:szCs w:val="21"/>
        </w:rPr>
      </w:pPr>
      <w:r>
        <w:rPr>
          <w:rFonts w:ascii="宋体" w:hAnsi="宋体" w:cs="宋体"/>
          <w:color w:val="000000"/>
          <w:szCs w:val="21"/>
        </w:rPr>
        <w:t>2</w:t>
      </w:r>
      <w:r>
        <w:rPr>
          <w:rFonts w:hint="eastAsia" w:ascii="宋体" w:hAnsi="宋体" w:cs="宋体"/>
          <w:color w:val="000000"/>
          <w:szCs w:val="21"/>
        </w:rPr>
        <w:t>、结算方法：</w:t>
      </w:r>
    </w:p>
    <w:p>
      <w:pPr>
        <w:spacing w:line="360" w:lineRule="auto"/>
        <w:ind w:firstLine="420" w:firstLineChars="200"/>
        <w:rPr>
          <w:rFonts w:ascii="宋体" w:cs="宋体"/>
          <w:color w:val="000000"/>
          <w:szCs w:val="21"/>
        </w:rPr>
      </w:pPr>
      <w:r>
        <w:rPr>
          <w:rFonts w:ascii="宋体" w:hAnsi="宋体" w:cs="宋体"/>
          <w:color w:val="000000"/>
          <w:szCs w:val="21"/>
        </w:rPr>
        <w:t>2.1</w:t>
      </w:r>
      <w:r>
        <w:rPr>
          <w:rFonts w:ascii="宋体" w:hAnsi="宋体" w:cs="宋体"/>
          <w:color w:val="000000"/>
          <w:szCs w:val="21"/>
        </w:rPr>
        <w:tab/>
      </w:r>
      <w:r>
        <w:rPr>
          <w:rFonts w:hint="eastAsia" w:ascii="宋体" w:hAnsi="宋体" w:cs="宋体"/>
          <w:color w:val="000000"/>
          <w:szCs w:val="21"/>
        </w:rPr>
        <w:t>付款人：</w:t>
      </w:r>
      <w:r>
        <w:rPr>
          <w:rFonts w:hint="eastAsia" w:ascii="宋体" w:hAnsi="宋体" w:cs="宋体"/>
          <w:color w:val="000000"/>
          <w:szCs w:val="21"/>
          <w:u w:val="single"/>
        </w:rPr>
        <w:t>宁乡市城市管理和行政执法局（通过国库集中支付）</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付款方式：</w:t>
      </w:r>
      <w:r>
        <w:rPr>
          <w:rFonts w:hint="eastAsia" w:ascii="宋体" w:hAnsi="宋体" w:cs="宋体"/>
          <w:color w:val="000000"/>
          <w:szCs w:val="21"/>
          <w:u w:val="single"/>
        </w:rPr>
        <w:t>项目完成经采购人验收合格后付合同总金额的</w:t>
      </w:r>
      <w:r>
        <w:rPr>
          <w:rFonts w:ascii="宋体" w:hAnsi="宋体" w:cs="宋体"/>
          <w:color w:val="000000"/>
          <w:szCs w:val="21"/>
          <w:u w:val="single"/>
        </w:rPr>
        <w:t>95%</w:t>
      </w:r>
      <w:r>
        <w:rPr>
          <w:rFonts w:hint="eastAsia" w:ascii="宋体" w:hAnsi="宋体" w:cs="宋体"/>
          <w:color w:val="000000"/>
          <w:szCs w:val="21"/>
          <w:u w:val="single"/>
        </w:rPr>
        <w:t>，质保期满后（无质量、售后及其他经济法律纠纷等问题）付清。（质量、售后按保修手册及三包法执行）</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2.2</w:t>
      </w:r>
      <w:r>
        <w:rPr>
          <w:rFonts w:ascii="宋体" w:hAnsi="宋体" w:cs="宋体"/>
          <w:color w:val="000000"/>
          <w:szCs w:val="21"/>
        </w:rPr>
        <w:tab/>
      </w:r>
      <w:r>
        <w:rPr>
          <w:rFonts w:ascii="宋体" w:hAnsi="宋体" w:cs="宋体"/>
          <w:color w:val="000000"/>
          <w:szCs w:val="21"/>
        </w:rPr>
        <w:t xml:space="preserve"> </w:t>
      </w:r>
      <w:r>
        <w:rPr>
          <w:rFonts w:hint="eastAsia" w:ascii="宋体" w:hAnsi="宋体" w:cs="宋体"/>
          <w:color w:val="000000"/>
          <w:szCs w:val="21"/>
        </w:rPr>
        <w:t>交货时间：</w:t>
      </w:r>
      <w:r>
        <w:rPr>
          <w:rFonts w:hint="eastAsia" w:ascii="宋体" w:hAnsi="宋体" w:cs="宋体"/>
          <w:color w:val="000000"/>
          <w:szCs w:val="21"/>
          <w:u w:val="single"/>
        </w:rPr>
        <w:t>合同签订后</w:t>
      </w:r>
      <w:r>
        <w:rPr>
          <w:rFonts w:ascii="宋体" w:hAnsi="宋体" w:cs="宋体"/>
          <w:color w:val="000000"/>
          <w:szCs w:val="21"/>
          <w:u w:val="single"/>
        </w:rPr>
        <w:t>15</w:t>
      </w:r>
      <w:r>
        <w:rPr>
          <w:rFonts w:hint="eastAsia" w:ascii="宋体" w:hAnsi="宋体" w:cs="宋体"/>
          <w:color w:val="000000"/>
          <w:szCs w:val="21"/>
          <w:u w:val="single"/>
        </w:rPr>
        <w:t>天内货到验收合格</w:t>
      </w:r>
      <w:r>
        <w:rPr>
          <w:rFonts w:hint="eastAsia" w:ascii="宋体" w:hAnsi="宋体" w:cs="宋体"/>
          <w:color w:val="000000"/>
          <w:szCs w:val="21"/>
        </w:rPr>
        <w:t>。</w:t>
      </w:r>
      <w:r>
        <w:rPr>
          <w:rFonts w:ascii="宋体" w:hAnsi="宋体" w:cs="宋体"/>
          <w:color w:val="000000"/>
          <w:szCs w:val="21"/>
        </w:rPr>
        <w:t xml:space="preserve"> </w:t>
      </w:r>
    </w:p>
    <w:p>
      <w:pPr>
        <w:spacing w:line="360" w:lineRule="auto"/>
        <w:ind w:firstLine="420" w:firstLineChars="200"/>
        <w:rPr>
          <w:rFonts w:ascii="宋体" w:cs="宋体"/>
          <w:color w:val="000000"/>
          <w:szCs w:val="21"/>
        </w:rPr>
      </w:pPr>
      <w:r>
        <w:rPr>
          <w:rFonts w:ascii="宋体" w:hAnsi="宋体" w:cs="宋体"/>
          <w:color w:val="000000"/>
          <w:szCs w:val="21"/>
        </w:rPr>
        <w:t xml:space="preserve">2.3  </w:t>
      </w:r>
      <w:r>
        <w:rPr>
          <w:rFonts w:hint="eastAsia" w:ascii="宋体" w:hAnsi="宋体" w:cs="宋体"/>
          <w:color w:val="000000"/>
          <w:szCs w:val="21"/>
        </w:rPr>
        <w:t>交货方式：</w:t>
      </w:r>
      <w:r>
        <w:rPr>
          <w:rFonts w:hint="eastAsia" w:ascii="宋体" w:hAnsi="宋体" w:cs="宋体"/>
          <w:color w:val="000000"/>
          <w:szCs w:val="21"/>
          <w:u w:val="single"/>
        </w:rPr>
        <w:t>现场交货</w:t>
      </w:r>
      <w:r>
        <w:rPr>
          <w:rFonts w:hint="eastAsia" w:ascii="宋体" w:hAnsi="宋体" w:cs="宋体"/>
          <w:color w:val="000000"/>
          <w:szCs w:val="21"/>
        </w:rPr>
        <w:t>。</w:t>
      </w:r>
    </w:p>
    <w:p>
      <w:pPr>
        <w:spacing w:line="360" w:lineRule="auto"/>
        <w:ind w:firstLine="420" w:firstLineChars="200"/>
        <w:rPr>
          <w:rFonts w:ascii="宋体" w:cs="宋体"/>
          <w:color w:val="000000"/>
          <w:szCs w:val="21"/>
        </w:rPr>
      </w:pPr>
      <w:r>
        <w:rPr>
          <w:rFonts w:ascii="宋体" w:hAnsi="宋体" w:cs="宋体"/>
          <w:color w:val="000000"/>
          <w:szCs w:val="21"/>
        </w:rPr>
        <w:t xml:space="preserve">2.4  </w:t>
      </w:r>
      <w:r>
        <w:rPr>
          <w:rFonts w:hint="eastAsia" w:ascii="宋体" w:hAnsi="宋体" w:cs="宋体"/>
          <w:color w:val="000000"/>
          <w:szCs w:val="21"/>
        </w:rPr>
        <w:t>项目清单中产品，中标人应在收到本项目中标通知书后</w:t>
      </w:r>
      <w:r>
        <w:rPr>
          <w:rFonts w:ascii="宋体" w:hAnsi="宋体" w:cs="宋体"/>
          <w:color w:val="000000"/>
          <w:szCs w:val="21"/>
        </w:rPr>
        <w:t>3</w:t>
      </w:r>
      <w:r>
        <w:rPr>
          <w:rFonts w:hint="eastAsia" w:ascii="宋体" w:hAnsi="宋体" w:cs="宋体"/>
          <w:color w:val="000000"/>
          <w:szCs w:val="21"/>
        </w:rPr>
        <w:t>天内提交真实有效的证明材料确保为原厂产品，能按厂家规定在长沙地区享受厂家售后服务，并提交厂家售后服务承诺书原件；否则，投标无效，取消中标资格，由该标段排名第二的中标候选人补上。</w:t>
      </w:r>
    </w:p>
    <w:p>
      <w:pPr>
        <w:spacing w:line="360" w:lineRule="auto"/>
        <w:ind w:firstLine="420" w:firstLineChars="200"/>
        <w:rPr>
          <w:rFonts w:ascii="宋体" w:cs="宋体"/>
          <w:color w:val="000000"/>
          <w:szCs w:val="21"/>
        </w:rPr>
      </w:pPr>
      <w:r>
        <w:rPr>
          <w:rFonts w:ascii="宋体" w:hAnsi="宋体" w:cs="宋体"/>
          <w:color w:val="000000"/>
          <w:szCs w:val="21"/>
        </w:rPr>
        <w:t>3</w:t>
      </w:r>
      <w:r>
        <w:rPr>
          <w:rFonts w:hint="eastAsia" w:ascii="宋体" w:hAnsi="宋体" w:cs="宋体"/>
          <w:color w:val="000000"/>
          <w:szCs w:val="21"/>
        </w:rPr>
        <w:t>、本项目采用费用包干方式采购，供应商应根据项目要求和现场情况，详细列明项目所需的设备及材料购置，以及产品运输保险保管、项目安装调试、试运行测试通过验收、培训、质保期免费保修维护等所有人工、管理、财务等所有费用，如一旦中标，在项目实施中出现任何遗漏，均由中标人免费提供，采购人不再支付任何费用。</w:t>
      </w:r>
    </w:p>
    <w:p>
      <w:pPr>
        <w:spacing w:line="400" w:lineRule="exact"/>
        <w:ind w:firstLine="420" w:firstLineChars="200"/>
        <w:rPr>
          <w:rFonts w:ascii="宋体" w:cs="宋体"/>
          <w:bCs/>
          <w:color w:val="000000"/>
          <w:szCs w:val="21"/>
        </w:rPr>
      </w:pPr>
      <w:r>
        <w:rPr>
          <w:rFonts w:ascii="宋体" w:hAnsi="宋体" w:cs="宋体"/>
          <w:color w:val="000000"/>
          <w:szCs w:val="21"/>
        </w:rPr>
        <w:t>4</w:t>
      </w:r>
      <w:r>
        <w:rPr>
          <w:rFonts w:hint="eastAsia" w:ascii="宋体" w:hAnsi="宋体" w:cs="宋体"/>
          <w:color w:val="000000"/>
          <w:szCs w:val="21"/>
        </w:rPr>
        <w:t>、</w:t>
      </w:r>
      <w:r>
        <w:rPr>
          <w:rFonts w:hint="eastAsia" w:ascii="宋体" w:hAnsi="宋体" w:cs="宋体"/>
          <w:bCs/>
          <w:color w:val="000000"/>
          <w:szCs w:val="21"/>
        </w:rPr>
        <w:t>本项目采购代理服务费</w:t>
      </w:r>
      <w:r>
        <w:rPr>
          <w:rFonts w:ascii="宋体" w:hAnsi="宋体" w:cs="宋体"/>
          <w:bCs/>
          <w:color w:val="000000"/>
          <w:szCs w:val="21"/>
        </w:rPr>
        <w:t>6000</w:t>
      </w:r>
      <w:r>
        <w:rPr>
          <w:rFonts w:hint="eastAsia" w:ascii="宋体" w:hAnsi="宋体" w:cs="宋体"/>
          <w:bCs/>
          <w:color w:val="000000"/>
          <w:szCs w:val="21"/>
        </w:rPr>
        <w:t>元整由成交供应商在领取《成交通知书》前向采购代理机构交纳。</w:t>
      </w:r>
    </w:p>
    <w:p>
      <w:pPr>
        <w:spacing w:line="360" w:lineRule="auto"/>
        <w:ind w:firstLine="420" w:firstLineChars="200"/>
        <w:rPr>
          <w:rFonts w:ascii="宋体" w:cs="宋体"/>
          <w:color w:val="000000"/>
          <w:szCs w:val="21"/>
        </w:rPr>
      </w:pPr>
      <w:r>
        <w:rPr>
          <w:rFonts w:ascii="宋体" w:hAnsi="宋体" w:cs="宋体"/>
          <w:bCs/>
          <w:color w:val="000000"/>
          <w:szCs w:val="21"/>
        </w:rPr>
        <w:t>5</w:t>
      </w:r>
      <w:r>
        <w:rPr>
          <w:rFonts w:hint="eastAsia" w:ascii="宋体" w:hAnsi="宋体" w:cs="宋体"/>
          <w:bCs/>
          <w:color w:val="000000"/>
          <w:szCs w:val="21"/>
        </w:rPr>
        <w:t>、</w:t>
      </w:r>
      <w:r>
        <w:rPr>
          <w:rFonts w:hint="eastAsia" w:ascii="宋体" w:hAnsi="宋体" w:cs="宋体"/>
          <w:color w:val="000000"/>
          <w:szCs w:val="21"/>
        </w:rPr>
        <w:t>对于上述项目要求，供应商应在响应文件中进行回应，做出承诺及说明。</w:t>
      </w: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s="宋体"/>
          <w:color w:val="000000"/>
          <w:szCs w:val="21"/>
        </w:rPr>
      </w:pPr>
      <w:r>
        <w:rPr>
          <w:rFonts w:hint="eastAsia" w:ascii="宋体" w:hAnsi="宋体"/>
          <w:color w:val="000000"/>
          <w:szCs w:val="21"/>
        </w:rPr>
        <w:t>附件</w:t>
      </w:r>
      <w:r>
        <w:rPr>
          <w:rFonts w:ascii="宋体" w:hAnsi="宋体"/>
          <w:color w:val="000000"/>
          <w:szCs w:val="21"/>
        </w:rPr>
        <w:t>2-1</w:t>
      </w:r>
    </w:p>
    <w:p>
      <w:pPr>
        <w:adjustRightInd w:val="0"/>
        <w:snapToGrid w:val="0"/>
        <w:spacing w:line="360" w:lineRule="auto"/>
        <w:jc w:val="center"/>
        <w:rPr>
          <w:rFonts w:ascii="宋体"/>
          <w:b/>
          <w:color w:val="000000"/>
          <w:sz w:val="32"/>
          <w:szCs w:val="32"/>
        </w:rPr>
      </w:pPr>
      <w:r>
        <w:rPr>
          <w:rFonts w:hint="eastAsia" w:ascii="宋体" w:hAnsi="宋体"/>
          <w:b/>
          <w:color w:val="000000"/>
          <w:sz w:val="32"/>
          <w:szCs w:val="32"/>
        </w:rPr>
        <w:t>资格证明材料承诺函</w:t>
      </w:r>
    </w:p>
    <w:p>
      <w:pPr>
        <w:adjustRightInd w:val="0"/>
        <w:snapToGrid w:val="0"/>
        <w:spacing w:line="360" w:lineRule="auto"/>
        <w:ind w:firstLine="413" w:firstLineChars="197"/>
        <w:rPr>
          <w:rFonts w:ascii="宋体"/>
          <w:color w:val="000000"/>
          <w:szCs w:val="21"/>
        </w:rPr>
      </w:pPr>
    </w:p>
    <w:p>
      <w:pPr>
        <w:widowControl/>
        <w:adjustRightInd w:val="0"/>
        <w:snapToGrid w:val="0"/>
        <w:spacing w:line="480" w:lineRule="auto"/>
        <w:ind w:firstLine="420" w:firstLineChars="200"/>
        <w:rPr>
          <w:rFonts w:ascii="宋体"/>
          <w:color w:val="000000"/>
          <w:szCs w:val="21"/>
        </w:rPr>
      </w:pPr>
      <w:r>
        <w:rPr>
          <w:rFonts w:hint="eastAsia" w:ascii="宋体" w:hAnsi="宋体"/>
          <w:color w:val="000000"/>
          <w:szCs w:val="21"/>
        </w:rPr>
        <w:t>我们，</w:t>
      </w:r>
      <w:r>
        <w:rPr>
          <w:rFonts w:ascii="宋体" w:hAnsi="宋体"/>
          <w:color w:val="000000"/>
          <w:szCs w:val="21"/>
          <w:u w:val="single"/>
        </w:rPr>
        <w:t xml:space="preserve">                 </w:t>
      </w:r>
      <w:r>
        <w:rPr>
          <w:rFonts w:hint="eastAsia" w:ascii="宋体" w:hAnsi="宋体"/>
          <w:color w:val="000000"/>
          <w:szCs w:val="21"/>
        </w:rPr>
        <w:t>（供应商名称）已认真阅读</w:t>
      </w:r>
      <w:r>
        <w:rPr>
          <w:rFonts w:hint="eastAsia" w:ascii="宋体" w:hAnsi="宋体" w:cs="宋体"/>
          <w:color w:val="000000"/>
          <w:kern w:val="0"/>
          <w:szCs w:val="21"/>
        </w:rPr>
        <w:t>《中华人民共和国政府采购法》及《</w:t>
      </w:r>
      <w:r>
        <w:rPr>
          <w:rFonts w:hint="eastAsia" w:ascii="宋体" w:hAnsi="宋体"/>
          <w:color w:val="000000"/>
          <w:szCs w:val="21"/>
        </w:rPr>
        <w:t>竞争性谈判（询价）邀请公告</w:t>
      </w:r>
      <w:r>
        <w:rPr>
          <w:rFonts w:hint="eastAsia" w:ascii="宋体" w:hAnsi="宋体" w:cs="宋体"/>
          <w:color w:val="000000"/>
          <w:kern w:val="0"/>
          <w:szCs w:val="21"/>
        </w:rPr>
        <w:t>》</w:t>
      </w:r>
      <w:r>
        <w:rPr>
          <w:rFonts w:ascii="宋体" w:hAnsi="宋体"/>
          <w:color w:val="000000"/>
          <w:szCs w:val="21"/>
        </w:rPr>
        <w:t>[</w:t>
      </w:r>
      <w:r>
        <w:rPr>
          <w:rFonts w:ascii="宋体" w:hAnsi="宋体"/>
          <w:color w:val="000000"/>
          <w:szCs w:val="21"/>
          <w:u w:val="single"/>
        </w:rPr>
        <w:t xml:space="preserve">                        </w:t>
      </w:r>
      <w:r>
        <w:rPr>
          <w:rFonts w:hint="eastAsia" w:ascii="宋体" w:hAnsi="宋体"/>
          <w:color w:val="000000"/>
          <w:szCs w:val="21"/>
        </w:rPr>
        <w:t>（项目名称</w:t>
      </w:r>
      <w:r>
        <w:rPr>
          <w:rFonts w:hint="eastAsia" w:ascii="宋体" w:hAnsi="宋体" w:cs="宋体"/>
          <w:color w:val="000000"/>
          <w:kern w:val="0"/>
          <w:szCs w:val="21"/>
        </w:rPr>
        <w:t>、包名</w:t>
      </w:r>
      <w:r>
        <w:rPr>
          <w:rFonts w:hint="eastAsia" w:ascii="宋体" w:hAnsi="宋体"/>
          <w:color w:val="000000"/>
          <w:szCs w:val="21"/>
        </w:rPr>
        <w:t>），政府采购编号：</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，委托代理编号：</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相关内容，知悉供应商参加政府采购活动应当具备的条件。此次按《竞争性谈判（询价）邀请公告》要求提交的供应商资格证明材料，已经认真核对和检查，全部内容真实、合法、准确和完整，我们对此负责，并愿承担由此引起的法律责任。</w:t>
      </w:r>
    </w:p>
    <w:p>
      <w:pPr>
        <w:adjustRightInd w:val="0"/>
        <w:snapToGrid w:val="0"/>
        <w:spacing w:line="480" w:lineRule="auto"/>
        <w:ind w:firstLine="420" w:firstLineChars="200"/>
        <w:rPr>
          <w:rFonts w:ascii="宋体"/>
          <w:color w:val="000000"/>
          <w:szCs w:val="21"/>
        </w:rPr>
      </w:pPr>
      <w:r>
        <w:rPr>
          <w:rFonts w:hint="eastAsia" w:ascii="宋体" w:hAnsi="宋体"/>
          <w:color w:val="000000"/>
          <w:szCs w:val="21"/>
        </w:rPr>
        <w:t>一、我方在此声明：</w:t>
      </w:r>
      <w:r>
        <w:rPr>
          <w:rFonts w:ascii="宋体" w:hAnsi="宋体"/>
          <w:color w:val="000000"/>
          <w:szCs w:val="21"/>
        </w:rPr>
        <w:t xml:space="preserve"> </w:t>
      </w:r>
    </w:p>
    <w:p>
      <w:pPr>
        <w:adjustRightInd w:val="0"/>
        <w:snapToGrid w:val="0"/>
        <w:spacing w:line="480" w:lineRule="auto"/>
        <w:ind w:firstLine="420" w:firstLineChars="200"/>
        <w:rPr>
          <w:rFonts w:ascii="宋体"/>
          <w:color w:val="000000"/>
          <w:szCs w:val="21"/>
        </w:rPr>
      </w:pPr>
      <w:r>
        <w:rPr>
          <w:rFonts w:hint="eastAsia" w:ascii="宋体" w:hAnsi="宋体"/>
          <w:color w:val="000000"/>
          <w:szCs w:val="21"/>
        </w:rPr>
        <w:t>（一）我方与采购人或采购代理机构不存在</w:t>
      </w:r>
      <w:r>
        <w:rPr>
          <w:rFonts w:hint="eastAsia" w:ascii="宋体" w:hAnsi="宋体"/>
          <w:bCs/>
          <w:color w:val="000000"/>
          <w:szCs w:val="21"/>
        </w:rPr>
        <w:t>隶属关系或者其他利害关系</w:t>
      </w:r>
      <w:r>
        <w:rPr>
          <w:rFonts w:hint="eastAsia" w:ascii="宋体" w:hAnsi="宋体"/>
          <w:color w:val="000000"/>
          <w:szCs w:val="21"/>
        </w:rPr>
        <w:t>。</w:t>
      </w:r>
    </w:p>
    <w:p>
      <w:pPr>
        <w:adjustRightInd w:val="0"/>
        <w:snapToGrid w:val="0"/>
        <w:spacing w:line="480" w:lineRule="auto"/>
        <w:ind w:firstLine="420" w:firstLineChars="200"/>
        <w:rPr>
          <w:rFonts w:ascii="宋体"/>
          <w:color w:val="000000"/>
          <w:szCs w:val="21"/>
        </w:rPr>
      </w:pPr>
      <w:r>
        <w:rPr>
          <w:rFonts w:hint="eastAsia" w:ascii="宋体" w:hAnsi="宋体"/>
          <w:color w:val="000000"/>
          <w:szCs w:val="21"/>
        </w:rPr>
        <w:t>（二）我方与参加本项目的其他供应商不存在控股、关联关系，或者与其他供应商法定代表人（或者负责人）为同一人。</w:t>
      </w:r>
    </w:p>
    <w:p>
      <w:pPr>
        <w:adjustRightInd w:val="0"/>
        <w:snapToGrid w:val="0"/>
        <w:spacing w:line="480" w:lineRule="auto"/>
        <w:ind w:firstLine="420" w:firstLineChars="200"/>
        <w:rPr>
          <w:rFonts w:ascii="宋体"/>
          <w:color w:val="000000"/>
          <w:szCs w:val="21"/>
        </w:rPr>
      </w:pPr>
      <w:r>
        <w:rPr>
          <w:rFonts w:hint="eastAsia" w:ascii="宋体" w:hAnsi="宋体"/>
          <w:color w:val="000000"/>
          <w:szCs w:val="21"/>
        </w:rPr>
        <w:t>（三）我方未为本项目前期准备提供设计或咨询服务。</w:t>
      </w:r>
    </w:p>
    <w:p>
      <w:pPr>
        <w:pStyle w:val="2"/>
        <w:adjustRightInd w:val="0"/>
        <w:snapToGrid w:val="0"/>
        <w:spacing w:line="480" w:lineRule="auto"/>
        <w:ind w:firstLine="420" w:firstLineChars="200"/>
        <w:rPr>
          <w:rFonts w:hAnsi="宋体"/>
          <w:color w:val="000000"/>
        </w:rPr>
      </w:pPr>
      <w:r>
        <w:rPr>
          <w:rFonts w:hint="eastAsia" w:hAnsi="宋体"/>
          <w:color w:val="000000"/>
        </w:rPr>
        <w:t>二、我方承诺（承诺期：成立三年以上的，为提交首次响应文件截止时间前三年内；成立不足三年的，为实际时间）：</w:t>
      </w:r>
    </w:p>
    <w:p>
      <w:pPr>
        <w:adjustRightInd w:val="0"/>
        <w:snapToGrid w:val="0"/>
        <w:spacing w:line="480" w:lineRule="auto"/>
        <w:ind w:left="1" w:firstLine="420" w:firstLineChars="200"/>
        <w:rPr>
          <w:rFonts w:ascii="宋体"/>
          <w:color w:val="000000"/>
          <w:szCs w:val="21"/>
        </w:rPr>
      </w:pPr>
      <w:r>
        <w:rPr>
          <w:rFonts w:hint="eastAsia" w:ascii="宋体" w:hAnsi="宋体"/>
          <w:bCs/>
          <w:color w:val="000000"/>
          <w:szCs w:val="21"/>
        </w:rPr>
        <w:t>（一）我方</w:t>
      </w:r>
      <w:r>
        <w:rPr>
          <w:rFonts w:hint="eastAsia" w:ascii="宋体" w:hAnsi="宋体"/>
          <w:color w:val="000000"/>
          <w:szCs w:val="21"/>
        </w:rPr>
        <w:t>依法缴纳了各项税费及各项社会保障资金，没有偷税、漏税及欠缴行为。</w:t>
      </w:r>
    </w:p>
    <w:p>
      <w:pPr>
        <w:adjustRightInd w:val="0"/>
        <w:snapToGrid w:val="0"/>
        <w:spacing w:line="480" w:lineRule="auto"/>
        <w:ind w:firstLine="420" w:firstLineChars="200"/>
        <w:rPr>
          <w:rFonts w:ascii="宋体"/>
          <w:bCs/>
          <w:color w:val="000000"/>
          <w:szCs w:val="21"/>
        </w:rPr>
      </w:pPr>
      <w:r>
        <w:rPr>
          <w:rFonts w:hint="eastAsia" w:ascii="宋体" w:hAnsi="宋体"/>
          <w:bCs/>
          <w:color w:val="000000"/>
          <w:szCs w:val="21"/>
        </w:rPr>
        <w:t>（二）我方在经营活动中没有存在下列重大违法记录：</w:t>
      </w:r>
    </w:p>
    <w:p>
      <w:pPr>
        <w:adjustRightInd w:val="0"/>
        <w:snapToGrid w:val="0"/>
        <w:spacing w:line="480" w:lineRule="auto"/>
        <w:ind w:firstLine="420" w:firstLineChars="200"/>
        <w:rPr>
          <w:rFonts w:ascii="宋体"/>
          <w:bCs/>
          <w:color w:val="000000"/>
          <w:szCs w:val="21"/>
        </w:rPr>
      </w:pPr>
      <w:r>
        <w:rPr>
          <w:rFonts w:ascii="宋体" w:hAnsi="宋体"/>
          <w:bCs/>
          <w:color w:val="000000"/>
          <w:szCs w:val="21"/>
        </w:rPr>
        <w:t>1</w:t>
      </w:r>
      <w:r>
        <w:rPr>
          <w:rFonts w:hint="eastAsia" w:ascii="宋体" w:hAnsi="宋体"/>
          <w:bCs/>
          <w:color w:val="000000"/>
          <w:szCs w:val="21"/>
        </w:rPr>
        <w:t>、受到刑事处罚；</w:t>
      </w:r>
    </w:p>
    <w:p>
      <w:pPr>
        <w:adjustRightInd w:val="0"/>
        <w:snapToGrid w:val="0"/>
        <w:spacing w:line="480" w:lineRule="auto"/>
        <w:ind w:firstLine="420" w:firstLineChars="200"/>
        <w:rPr>
          <w:rFonts w:ascii="宋体"/>
          <w:bCs/>
          <w:color w:val="000000"/>
          <w:szCs w:val="21"/>
        </w:rPr>
      </w:pPr>
      <w:r>
        <w:rPr>
          <w:rFonts w:ascii="宋体" w:hAnsi="宋体"/>
          <w:bCs/>
          <w:color w:val="000000"/>
          <w:szCs w:val="21"/>
        </w:rPr>
        <w:t>2</w:t>
      </w:r>
      <w:r>
        <w:rPr>
          <w:rFonts w:hint="eastAsia" w:ascii="宋体" w:hAnsi="宋体"/>
          <w:bCs/>
          <w:color w:val="000000"/>
          <w:szCs w:val="21"/>
        </w:rPr>
        <w:t>、受到三万元以上的罚款、责令停产停业、在一至三年内禁止参加政府采购活动、暂扣或者吊销许可证、暂扣或者吊销执照的行政处罚。</w:t>
      </w:r>
    </w:p>
    <w:p>
      <w:pPr>
        <w:adjustRightInd w:val="0"/>
        <w:snapToGrid w:val="0"/>
        <w:spacing w:line="480" w:lineRule="auto"/>
        <w:rPr>
          <w:rFonts w:ascii="宋体"/>
          <w:color w:val="000000"/>
          <w:szCs w:val="21"/>
        </w:rPr>
      </w:pPr>
    </w:p>
    <w:p>
      <w:pPr>
        <w:spacing w:line="480" w:lineRule="auto"/>
        <w:ind w:firstLine="3502" w:firstLineChars="1668"/>
        <w:rPr>
          <w:rFonts w:ascii="宋体"/>
          <w:color w:val="000000"/>
          <w:szCs w:val="21"/>
          <w:u w:val="single"/>
        </w:rPr>
      </w:pPr>
      <w:r>
        <w:rPr>
          <w:rFonts w:hint="eastAsia" w:ascii="宋体" w:hAnsi="宋体"/>
          <w:color w:val="000000"/>
          <w:szCs w:val="21"/>
        </w:rPr>
        <w:t>供应商名称（盖单位章）：</w:t>
      </w:r>
      <w:r>
        <w:rPr>
          <w:rFonts w:ascii="宋体" w:hAnsi="宋体"/>
          <w:color w:val="000000"/>
          <w:szCs w:val="21"/>
          <w:u w:val="single"/>
        </w:rPr>
        <w:t xml:space="preserve">                 </w:t>
      </w:r>
    </w:p>
    <w:p>
      <w:pPr>
        <w:spacing w:line="480" w:lineRule="auto"/>
        <w:ind w:firstLine="3502" w:firstLineChars="1668"/>
        <w:rPr>
          <w:rFonts w:ascii="宋体"/>
          <w:color w:val="000000"/>
          <w:szCs w:val="21"/>
          <w:u w:val="single"/>
        </w:rPr>
      </w:pPr>
      <w:r>
        <w:rPr>
          <w:rFonts w:hint="eastAsia" w:ascii="宋体" w:hAnsi="宋体"/>
          <w:color w:val="000000"/>
          <w:szCs w:val="21"/>
        </w:rPr>
        <w:t>法定代表人（签名）：</w:t>
      </w:r>
      <w:r>
        <w:rPr>
          <w:rFonts w:ascii="宋体" w:hAnsi="宋体"/>
          <w:color w:val="000000"/>
          <w:szCs w:val="21"/>
          <w:u w:val="single"/>
        </w:rPr>
        <w:t xml:space="preserve">                </w:t>
      </w:r>
    </w:p>
    <w:p>
      <w:pPr>
        <w:spacing w:line="480" w:lineRule="auto"/>
        <w:ind w:firstLine="3502" w:firstLineChars="1668"/>
        <w:rPr>
          <w:rFonts w:ascii="宋体"/>
          <w:bCs/>
          <w:color w:val="000000"/>
          <w:szCs w:val="21"/>
        </w:rPr>
      </w:pP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期：</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adjustRightInd w:val="0"/>
        <w:snapToGrid w:val="0"/>
        <w:spacing w:line="360" w:lineRule="auto"/>
        <w:ind w:right="24"/>
        <w:rPr>
          <w:rFonts w:ascii="宋体"/>
          <w:bCs/>
          <w:color w:val="000000"/>
          <w:szCs w:val="21"/>
        </w:rPr>
      </w:pPr>
    </w:p>
    <w:p>
      <w:pPr>
        <w:adjustRightInd w:val="0"/>
        <w:snapToGrid w:val="0"/>
        <w:spacing w:line="360" w:lineRule="auto"/>
        <w:ind w:right="24"/>
        <w:rPr>
          <w:rFonts w:ascii="宋体"/>
          <w:bCs/>
          <w:color w:val="000000"/>
          <w:szCs w:val="21"/>
        </w:rPr>
      </w:pPr>
      <w:r>
        <w:rPr>
          <w:rFonts w:hint="eastAsia" w:ascii="宋体" w:hAnsi="宋体"/>
          <w:bCs/>
          <w:color w:val="000000"/>
          <w:szCs w:val="21"/>
        </w:rPr>
        <w:t>附件</w:t>
      </w:r>
      <w:r>
        <w:rPr>
          <w:rFonts w:ascii="宋体" w:hAnsi="宋体"/>
          <w:bCs/>
          <w:color w:val="000000"/>
          <w:szCs w:val="21"/>
        </w:rPr>
        <w:t>2-2</w:t>
      </w:r>
      <w:r>
        <w:rPr>
          <w:rFonts w:hint="eastAsia" w:ascii="宋体" w:hAnsi="宋体"/>
          <w:bCs/>
          <w:color w:val="000000"/>
          <w:szCs w:val="21"/>
        </w:rPr>
        <w:t>：</w:t>
      </w:r>
    </w:p>
    <w:p>
      <w:pPr>
        <w:adjustRightInd w:val="0"/>
        <w:snapToGrid w:val="0"/>
        <w:spacing w:line="360" w:lineRule="auto"/>
        <w:ind w:right="24"/>
        <w:jc w:val="center"/>
        <w:rPr>
          <w:rFonts w:ascii="宋体"/>
          <w:b/>
          <w:color w:val="000000"/>
          <w:sz w:val="30"/>
          <w:szCs w:val="30"/>
        </w:rPr>
      </w:pPr>
    </w:p>
    <w:p>
      <w:pPr>
        <w:adjustRightInd w:val="0"/>
        <w:snapToGrid w:val="0"/>
        <w:spacing w:line="360" w:lineRule="auto"/>
        <w:ind w:right="24"/>
        <w:jc w:val="center"/>
        <w:rPr>
          <w:rFonts w:ascii="宋体"/>
          <w:b/>
          <w:color w:val="000000"/>
          <w:sz w:val="30"/>
          <w:szCs w:val="30"/>
        </w:rPr>
      </w:pPr>
      <w:r>
        <w:rPr>
          <w:rFonts w:hint="eastAsia" w:ascii="宋体" w:hAnsi="宋体"/>
          <w:b/>
          <w:color w:val="000000"/>
          <w:sz w:val="30"/>
          <w:szCs w:val="30"/>
        </w:rPr>
        <w:t>法定代表人身份证明</w:t>
      </w:r>
    </w:p>
    <w:p>
      <w:pPr>
        <w:tabs>
          <w:tab w:val="left" w:pos="930"/>
        </w:tabs>
        <w:snapToGrid w:val="0"/>
        <w:spacing w:line="480" w:lineRule="auto"/>
        <w:rPr>
          <w:rFonts w:ascii="宋体"/>
          <w:color w:val="000000"/>
          <w:szCs w:val="21"/>
        </w:rPr>
      </w:pPr>
      <w:r>
        <w:rPr>
          <w:rFonts w:ascii="宋体"/>
          <w:color w:val="000000"/>
          <w:szCs w:val="21"/>
        </w:rPr>
        <w:tab/>
      </w:r>
    </w:p>
    <w:p>
      <w:pPr>
        <w:autoSpaceDE w:val="0"/>
        <w:autoSpaceDN w:val="0"/>
        <w:adjustRightInd w:val="0"/>
        <w:snapToGrid w:val="0"/>
        <w:spacing w:beforeLines="50" w:line="360" w:lineRule="auto"/>
        <w:jc w:val="left"/>
        <w:rPr>
          <w:rFonts w:ascii="宋体" w:cs="宋体"/>
          <w:color w:val="000000"/>
          <w:kern w:val="0"/>
          <w:szCs w:val="21"/>
        </w:rPr>
      </w:pPr>
      <w:r>
        <w:rPr>
          <w:rFonts w:hint="eastAsia" w:ascii="宋体" w:hAnsi="宋体"/>
          <w:color w:val="000000"/>
          <w:szCs w:val="21"/>
        </w:rPr>
        <w:t>供应商</w:t>
      </w:r>
      <w:r>
        <w:rPr>
          <w:rFonts w:hint="eastAsia" w:ascii="宋体" w:hAnsi="宋体" w:cs="宋体"/>
          <w:color w:val="000000"/>
          <w:kern w:val="0"/>
          <w:szCs w:val="21"/>
        </w:rPr>
        <w:t>名称：</w:t>
      </w:r>
      <w:r>
        <w:rPr>
          <w:rFonts w:ascii="宋体" w:hAnsi="宋体" w:cs="宋体"/>
          <w:color w:val="000000"/>
          <w:kern w:val="0"/>
          <w:szCs w:val="21"/>
          <w:u w:val="single"/>
        </w:rPr>
        <w:t xml:space="preserve">                  </w:t>
      </w:r>
      <w:r>
        <w:rPr>
          <w:rFonts w:ascii="宋体" w:hAnsi="宋体" w:cs="宋体"/>
          <w:color w:val="000000"/>
          <w:kern w:val="0"/>
          <w:szCs w:val="21"/>
        </w:rPr>
        <w:t xml:space="preserve"> </w:t>
      </w:r>
    </w:p>
    <w:p>
      <w:pPr>
        <w:autoSpaceDE w:val="0"/>
        <w:autoSpaceDN w:val="0"/>
        <w:adjustRightInd w:val="0"/>
        <w:snapToGrid w:val="0"/>
        <w:spacing w:beforeLines="50" w:line="360" w:lineRule="auto"/>
        <w:jc w:val="left"/>
        <w:rPr>
          <w:rFonts w:ascii="宋体" w:cs="宋体"/>
          <w:color w:val="000000"/>
          <w:kern w:val="0"/>
          <w:szCs w:val="21"/>
        </w:rPr>
      </w:pPr>
      <w:r>
        <w:rPr>
          <w:rFonts w:hint="eastAsia" w:ascii="宋体" w:hAnsi="宋体" w:cs="宋体"/>
          <w:color w:val="000000"/>
          <w:kern w:val="0"/>
          <w:szCs w:val="21"/>
        </w:rPr>
        <w:t>注册号：</w:t>
      </w:r>
      <w:r>
        <w:rPr>
          <w:rFonts w:ascii="宋体" w:hAnsi="宋体" w:cs="宋体"/>
          <w:color w:val="000000"/>
          <w:kern w:val="0"/>
          <w:szCs w:val="21"/>
          <w:u w:val="single"/>
        </w:rPr>
        <w:t xml:space="preserve">                  </w:t>
      </w:r>
    </w:p>
    <w:p>
      <w:pPr>
        <w:autoSpaceDE w:val="0"/>
        <w:autoSpaceDN w:val="0"/>
        <w:adjustRightInd w:val="0"/>
        <w:snapToGrid w:val="0"/>
        <w:spacing w:beforeLines="50" w:line="360" w:lineRule="auto"/>
        <w:jc w:val="left"/>
        <w:rPr>
          <w:rFonts w:ascii="宋体" w:cs="宋体"/>
          <w:color w:val="000000"/>
          <w:kern w:val="0"/>
          <w:szCs w:val="21"/>
        </w:rPr>
      </w:pPr>
      <w:r>
        <w:rPr>
          <w:rFonts w:hint="eastAsia" w:ascii="宋体" w:hAnsi="宋体" w:cs="宋体"/>
          <w:color w:val="000000"/>
          <w:kern w:val="0"/>
          <w:szCs w:val="21"/>
        </w:rPr>
        <w:t>注册地址：</w:t>
      </w:r>
      <w:r>
        <w:rPr>
          <w:rFonts w:ascii="宋体" w:hAnsi="宋体" w:cs="宋体"/>
          <w:color w:val="000000"/>
          <w:kern w:val="0"/>
          <w:szCs w:val="21"/>
          <w:u w:val="single"/>
        </w:rPr>
        <w:t xml:space="preserve">                                    </w:t>
      </w:r>
    </w:p>
    <w:p>
      <w:pPr>
        <w:autoSpaceDE w:val="0"/>
        <w:autoSpaceDN w:val="0"/>
        <w:adjustRightInd w:val="0"/>
        <w:snapToGrid w:val="0"/>
        <w:spacing w:beforeLines="50" w:line="360" w:lineRule="auto"/>
        <w:jc w:val="left"/>
        <w:rPr>
          <w:rFonts w:ascii="宋体" w:cs="宋体"/>
          <w:color w:val="000000"/>
          <w:kern w:val="0"/>
          <w:szCs w:val="21"/>
        </w:rPr>
      </w:pPr>
      <w:r>
        <w:rPr>
          <w:rFonts w:hint="eastAsia" w:ascii="宋体" w:hAnsi="宋体" w:cs="宋体"/>
          <w:color w:val="000000"/>
          <w:kern w:val="0"/>
          <w:szCs w:val="21"/>
        </w:rPr>
        <w:t>成立时间：</w:t>
      </w:r>
      <w:r>
        <w:rPr>
          <w:rFonts w:ascii="宋体" w:hAnsi="宋体" w:cs="宋体"/>
          <w:color w:val="000000"/>
          <w:kern w:val="0"/>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年</w:t>
      </w:r>
      <w:r>
        <w:rPr>
          <w:rFonts w:ascii="宋体" w:hAnsi="宋体" w:cs="宋体"/>
          <w:color w:val="000000"/>
          <w:kern w:val="0"/>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月</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日</w:t>
      </w:r>
    </w:p>
    <w:p>
      <w:pPr>
        <w:autoSpaceDE w:val="0"/>
        <w:autoSpaceDN w:val="0"/>
        <w:adjustRightInd w:val="0"/>
        <w:snapToGrid w:val="0"/>
        <w:spacing w:beforeLines="50" w:line="360" w:lineRule="auto"/>
        <w:jc w:val="left"/>
        <w:rPr>
          <w:rFonts w:ascii="宋体" w:cs="宋体"/>
          <w:color w:val="000000"/>
          <w:kern w:val="0"/>
          <w:szCs w:val="21"/>
          <w:u w:val="single"/>
        </w:rPr>
      </w:pPr>
      <w:r>
        <w:rPr>
          <w:rFonts w:hint="eastAsia" w:ascii="宋体" w:hAnsi="宋体" w:cs="宋体"/>
          <w:color w:val="000000"/>
          <w:kern w:val="0"/>
          <w:szCs w:val="21"/>
        </w:rPr>
        <w:t>经营期限：</w:t>
      </w:r>
      <w:r>
        <w:rPr>
          <w:rFonts w:ascii="宋体" w:hAnsi="宋体" w:cs="宋体"/>
          <w:color w:val="000000"/>
          <w:kern w:val="0"/>
          <w:szCs w:val="21"/>
          <w:u w:val="single"/>
        </w:rPr>
        <w:t xml:space="preserve">                  </w:t>
      </w:r>
    </w:p>
    <w:p>
      <w:pPr>
        <w:autoSpaceDE w:val="0"/>
        <w:autoSpaceDN w:val="0"/>
        <w:adjustRightInd w:val="0"/>
        <w:snapToGrid w:val="0"/>
        <w:spacing w:beforeLines="50" w:line="360" w:lineRule="auto"/>
        <w:jc w:val="left"/>
        <w:rPr>
          <w:rFonts w:ascii="宋体" w:cs="宋体"/>
          <w:color w:val="000000"/>
          <w:kern w:val="0"/>
          <w:szCs w:val="21"/>
          <w:u w:val="single"/>
        </w:rPr>
      </w:pPr>
      <w:r>
        <w:rPr>
          <w:rFonts w:hint="eastAsia" w:ascii="宋体" w:hAnsi="宋体" w:cs="宋体"/>
          <w:color w:val="000000"/>
          <w:kern w:val="0"/>
          <w:szCs w:val="21"/>
        </w:rPr>
        <w:t>经营范围：主营：</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；兼营：</w:t>
      </w:r>
      <w:r>
        <w:rPr>
          <w:rFonts w:ascii="宋体" w:hAnsi="宋体" w:cs="宋体"/>
          <w:color w:val="000000"/>
          <w:kern w:val="0"/>
          <w:szCs w:val="21"/>
          <w:u w:val="single"/>
        </w:rPr>
        <w:t xml:space="preserve">              </w:t>
      </w:r>
    </w:p>
    <w:p>
      <w:pPr>
        <w:autoSpaceDE w:val="0"/>
        <w:autoSpaceDN w:val="0"/>
        <w:adjustRightInd w:val="0"/>
        <w:snapToGrid w:val="0"/>
        <w:spacing w:beforeLines="50" w:line="360" w:lineRule="auto"/>
        <w:jc w:val="left"/>
        <w:rPr>
          <w:rFonts w:ascii="宋体" w:cs="宋体"/>
          <w:color w:val="000000"/>
          <w:kern w:val="0"/>
          <w:szCs w:val="21"/>
        </w:rPr>
      </w:pPr>
      <w:r>
        <w:rPr>
          <w:rFonts w:hint="eastAsia" w:ascii="宋体" w:hAnsi="宋体" w:cs="宋体"/>
          <w:color w:val="000000"/>
          <w:kern w:val="0"/>
          <w:szCs w:val="21"/>
        </w:rPr>
        <w:t>姓名：</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性别：</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年龄：</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系</w:t>
      </w:r>
      <w:r>
        <w:rPr>
          <w:rFonts w:ascii="宋体" w:hAnsi="宋体" w:cs="宋体"/>
          <w:color w:val="000000"/>
          <w:kern w:val="0"/>
          <w:szCs w:val="21"/>
          <w:u w:val="single"/>
        </w:rPr>
        <w:t xml:space="preserve">      </w:t>
      </w:r>
      <w:r>
        <w:rPr>
          <w:rFonts w:hint="eastAsia" w:ascii="宋体" w:hAnsi="宋体" w:cs="宋体"/>
          <w:color w:val="000000"/>
          <w:kern w:val="0"/>
          <w:szCs w:val="21"/>
        </w:rPr>
        <w:t>（</w:t>
      </w:r>
      <w:r>
        <w:rPr>
          <w:rFonts w:hint="eastAsia" w:ascii="宋体" w:hAnsi="宋体"/>
          <w:color w:val="000000"/>
          <w:szCs w:val="21"/>
        </w:rPr>
        <w:t>供应商</w:t>
      </w:r>
      <w:r>
        <w:rPr>
          <w:rFonts w:hint="eastAsia" w:ascii="宋体" w:hAnsi="宋体" w:cs="宋体"/>
          <w:color w:val="000000"/>
          <w:kern w:val="0"/>
          <w:szCs w:val="21"/>
        </w:rPr>
        <w:t>名称）的法定代表人。</w:t>
      </w:r>
    </w:p>
    <w:p>
      <w:pPr>
        <w:autoSpaceDE w:val="0"/>
        <w:autoSpaceDN w:val="0"/>
        <w:adjustRightInd w:val="0"/>
        <w:snapToGrid w:val="0"/>
        <w:spacing w:beforeLines="50" w:line="360" w:lineRule="auto"/>
        <w:jc w:val="left"/>
        <w:rPr>
          <w:rFonts w:ascii="宋体" w:cs="宋体"/>
          <w:color w:val="000000"/>
          <w:kern w:val="0"/>
          <w:szCs w:val="21"/>
        </w:rPr>
      </w:pPr>
      <w:r>
        <w:rPr>
          <w:rFonts w:hint="eastAsia" w:ascii="宋体" w:hAnsi="宋体" w:cs="宋体"/>
          <w:color w:val="000000"/>
          <w:kern w:val="0"/>
          <w:szCs w:val="21"/>
        </w:rPr>
        <w:t>特此证明。</w:t>
      </w:r>
    </w:p>
    <w:p>
      <w:pPr>
        <w:autoSpaceDE w:val="0"/>
        <w:autoSpaceDN w:val="0"/>
        <w:adjustRightInd w:val="0"/>
        <w:snapToGrid w:val="0"/>
        <w:spacing w:beforeLines="50" w:line="360" w:lineRule="auto"/>
        <w:jc w:val="left"/>
        <w:rPr>
          <w:rFonts w:ascii="宋体" w:cs="宋体"/>
          <w:color w:val="000000"/>
          <w:kern w:val="0"/>
          <w:szCs w:val="21"/>
        </w:rPr>
      </w:pPr>
      <w:r>
        <w:rPr>
          <w:rFonts w:hint="eastAsia" w:ascii="宋体" w:hAnsi="宋体"/>
          <w:color w:val="000000"/>
          <w:szCs w:val="21"/>
        </w:rPr>
        <w:t>附：法定代表人身份证复印件</w:t>
      </w:r>
    </w:p>
    <w:p>
      <w:pPr>
        <w:snapToGrid w:val="0"/>
        <w:spacing w:line="480" w:lineRule="auto"/>
        <w:rPr>
          <w:rFonts w:ascii="宋体"/>
          <w:color w:val="000000"/>
          <w:szCs w:val="21"/>
        </w:rPr>
      </w:pPr>
    </w:p>
    <w:p>
      <w:pPr>
        <w:snapToGrid w:val="0"/>
        <w:rPr>
          <w:rFonts w:ascii="宋体"/>
          <w:color w:val="000000"/>
          <w:szCs w:val="21"/>
        </w:rPr>
      </w:pPr>
    </w:p>
    <w:p>
      <w:pPr>
        <w:snapToGrid w:val="0"/>
        <w:rPr>
          <w:rFonts w:ascii="宋体"/>
          <w:color w:val="000000"/>
          <w:szCs w:val="21"/>
        </w:rPr>
      </w:pPr>
    </w:p>
    <w:p>
      <w:pPr>
        <w:snapToGrid w:val="0"/>
        <w:rPr>
          <w:rFonts w:ascii="宋体"/>
          <w:color w:val="000000"/>
          <w:szCs w:val="21"/>
        </w:rPr>
      </w:pPr>
    </w:p>
    <w:p>
      <w:pPr>
        <w:snapToGrid w:val="0"/>
        <w:rPr>
          <w:rFonts w:ascii="宋体"/>
          <w:color w:val="000000"/>
          <w:szCs w:val="21"/>
        </w:rPr>
      </w:pPr>
    </w:p>
    <w:p>
      <w:pPr>
        <w:adjustRightInd w:val="0"/>
        <w:snapToGrid w:val="0"/>
        <w:spacing w:line="360" w:lineRule="auto"/>
        <w:rPr>
          <w:rFonts w:ascii="宋体"/>
          <w:color w:val="000000"/>
          <w:szCs w:val="21"/>
        </w:rPr>
      </w:pPr>
    </w:p>
    <w:p>
      <w:pPr>
        <w:adjustRightInd w:val="0"/>
        <w:snapToGrid w:val="0"/>
        <w:spacing w:line="360" w:lineRule="auto"/>
        <w:ind w:right="420"/>
        <w:rPr>
          <w:rFonts w:ascii="宋体"/>
          <w:color w:val="000000"/>
          <w:szCs w:val="21"/>
        </w:rPr>
      </w:pPr>
      <w:r>
        <w:rPr>
          <w:rFonts w:hint="eastAsia" w:ascii="宋体" w:hAnsi="宋体"/>
          <w:color w:val="000000"/>
          <w:szCs w:val="21"/>
        </w:rPr>
        <w:t>供应商名称（盖单位章）：</w:t>
      </w:r>
    </w:p>
    <w:p>
      <w:pPr>
        <w:adjustRightInd w:val="0"/>
        <w:snapToGrid w:val="0"/>
        <w:spacing w:line="360" w:lineRule="auto"/>
        <w:ind w:right="420"/>
        <w:rPr>
          <w:rFonts w:ascii="宋体"/>
          <w:color w:val="000000"/>
          <w:szCs w:val="21"/>
        </w:rPr>
      </w:pPr>
      <w:r>
        <w:rPr>
          <w:rFonts w:hint="eastAsia" w:ascii="宋体" w:hAnsi="宋体"/>
          <w:color w:val="000000"/>
          <w:szCs w:val="21"/>
        </w:rPr>
        <w:t>日期：</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rPr>
        <w:t xml:space="preserve">      </w:t>
      </w:r>
    </w:p>
    <w:p>
      <w:pPr>
        <w:adjustRightInd w:val="0"/>
        <w:snapToGrid w:val="0"/>
        <w:spacing w:beforeLines="50" w:line="360" w:lineRule="auto"/>
        <w:rPr>
          <w:rFonts w:ascii="宋体"/>
          <w:color w:val="000000"/>
          <w:szCs w:val="21"/>
        </w:rPr>
      </w:pPr>
    </w:p>
    <w:p>
      <w:pPr>
        <w:adjustRightInd w:val="0"/>
        <w:snapToGrid w:val="0"/>
        <w:spacing w:beforeLines="50" w:line="360" w:lineRule="auto"/>
        <w:rPr>
          <w:rFonts w:ascii="宋体"/>
          <w:color w:val="000000"/>
          <w:szCs w:val="21"/>
        </w:rPr>
      </w:pPr>
    </w:p>
    <w:p>
      <w:pPr>
        <w:adjustRightInd w:val="0"/>
        <w:snapToGrid w:val="0"/>
        <w:spacing w:beforeLines="50" w:line="360" w:lineRule="auto"/>
        <w:rPr>
          <w:rFonts w:ascii="宋体"/>
          <w:color w:val="000000"/>
          <w:szCs w:val="21"/>
        </w:rPr>
      </w:pPr>
    </w:p>
    <w:p>
      <w:pPr>
        <w:adjustRightInd w:val="0"/>
        <w:snapToGrid w:val="0"/>
        <w:spacing w:beforeLines="50" w:line="360" w:lineRule="auto"/>
        <w:rPr>
          <w:rFonts w:ascii="宋体"/>
          <w:color w:val="000000"/>
          <w:szCs w:val="21"/>
        </w:rPr>
      </w:pPr>
    </w:p>
    <w:p>
      <w:pPr>
        <w:adjustRightInd w:val="0"/>
        <w:snapToGrid w:val="0"/>
        <w:spacing w:beforeLines="50" w:line="360" w:lineRule="auto"/>
        <w:rPr>
          <w:rFonts w:ascii="宋体"/>
          <w:color w:val="000000"/>
          <w:szCs w:val="21"/>
        </w:rPr>
      </w:pPr>
    </w:p>
    <w:p>
      <w:pPr>
        <w:adjustRightInd w:val="0"/>
        <w:snapToGrid w:val="0"/>
        <w:spacing w:line="360" w:lineRule="auto"/>
        <w:ind w:right="24"/>
        <w:rPr>
          <w:rFonts w:ascii="宋体"/>
          <w:bCs/>
          <w:color w:val="000000"/>
          <w:szCs w:val="21"/>
        </w:rPr>
      </w:pPr>
    </w:p>
    <w:p>
      <w:pPr>
        <w:adjustRightInd w:val="0"/>
        <w:snapToGrid w:val="0"/>
        <w:spacing w:line="360" w:lineRule="auto"/>
        <w:ind w:right="24"/>
        <w:rPr>
          <w:rFonts w:ascii="宋体"/>
          <w:color w:val="000000"/>
          <w:szCs w:val="21"/>
        </w:rPr>
      </w:pPr>
      <w:r>
        <w:rPr>
          <w:rFonts w:ascii="宋体"/>
          <w:bCs/>
          <w:color w:val="000000"/>
          <w:szCs w:val="21"/>
        </w:rPr>
        <w:br w:type="page"/>
      </w:r>
      <w:r>
        <w:rPr>
          <w:rFonts w:hint="eastAsia" w:ascii="宋体" w:hAnsi="宋体"/>
          <w:bCs/>
          <w:color w:val="000000"/>
          <w:szCs w:val="21"/>
        </w:rPr>
        <w:t>附件</w:t>
      </w:r>
      <w:r>
        <w:rPr>
          <w:rFonts w:ascii="宋体" w:hAnsi="宋体"/>
          <w:bCs/>
          <w:color w:val="000000"/>
          <w:szCs w:val="21"/>
        </w:rPr>
        <w:t>2-3</w:t>
      </w:r>
      <w:r>
        <w:rPr>
          <w:rFonts w:hint="eastAsia" w:ascii="宋体" w:hAnsi="宋体"/>
          <w:color w:val="000000"/>
          <w:szCs w:val="21"/>
        </w:rPr>
        <w:t>：</w:t>
      </w:r>
    </w:p>
    <w:p>
      <w:pPr>
        <w:adjustRightInd w:val="0"/>
        <w:snapToGrid w:val="0"/>
        <w:spacing w:line="360" w:lineRule="auto"/>
        <w:ind w:right="24"/>
        <w:jc w:val="center"/>
        <w:rPr>
          <w:rFonts w:ascii="宋体"/>
          <w:b/>
          <w:color w:val="000000"/>
          <w:sz w:val="30"/>
          <w:szCs w:val="30"/>
        </w:rPr>
      </w:pPr>
    </w:p>
    <w:p>
      <w:pPr>
        <w:adjustRightInd w:val="0"/>
        <w:snapToGrid w:val="0"/>
        <w:spacing w:line="360" w:lineRule="auto"/>
        <w:ind w:right="24"/>
        <w:jc w:val="center"/>
        <w:rPr>
          <w:rFonts w:ascii="宋体"/>
          <w:b/>
          <w:color w:val="000000"/>
          <w:sz w:val="30"/>
          <w:szCs w:val="30"/>
        </w:rPr>
      </w:pPr>
      <w:r>
        <w:rPr>
          <w:rFonts w:hint="eastAsia" w:ascii="宋体" w:hAnsi="宋体"/>
          <w:b/>
          <w:color w:val="000000"/>
          <w:sz w:val="30"/>
          <w:szCs w:val="30"/>
        </w:rPr>
        <w:t>法定代表人授权书</w:t>
      </w:r>
    </w:p>
    <w:p>
      <w:pPr>
        <w:adjustRightInd w:val="0"/>
        <w:snapToGrid w:val="0"/>
        <w:spacing w:line="360" w:lineRule="auto"/>
        <w:rPr>
          <w:rFonts w:ascii="宋体"/>
          <w:b/>
          <w:color w:val="000000"/>
          <w:sz w:val="28"/>
          <w:szCs w:val="28"/>
        </w:rPr>
      </w:pPr>
    </w:p>
    <w:p>
      <w:pPr>
        <w:autoSpaceDE w:val="0"/>
        <w:autoSpaceDN w:val="0"/>
        <w:adjustRightInd w:val="0"/>
        <w:snapToGrid w:val="0"/>
        <w:spacing w:beforeLines="50" w:line="360" w:lineRule="auto"/>
        <w:ind w:firstLine="420" w:firstLineChars="200"/>
        <w:jc w:val="left"/>
        <w:rPr>
          <w:rFonts w:ascii="宋体" w:cs="宋体"/>
          <w:color w:val="000000"/>
          <w:kern w:val="0"/>
          <w:szCs w:val="21"/>
        </w:rPr>
      </w:pPr>
      <w:r>
        <w:rPr>
          <w:rFonts w:hint="eastAsia" w:ascii="宋体" w:hAnsi="宋体" w:cs="宋体"/>
          <w:color w:val="000000"/>
          <w:kern w:val="0"/>
          <w:szCs w:val="21"/>
        </w:rPr>
        <w:t>本人</w:t>
      </w:r>
      <w:r>
        <w:rPr>
          <w:rFonts w:ascii="宋体" w:hAnsi="宋体" w:cs="宋体"/>
          <w:color w:val="000000"/>
          <w:kern w:val="0"/>
          <w:szCs w:val="21"/>
          <w:u w:val="single"/>
        </w:rPr>
        <w:t xml:space="preserve">          </w:t>
      </w:r>
      <w:r>
        <w:rPr>
          <w:rFonts w:hint="eastAsia" w:ascii="宋体" w:hAnsi="宋体" w:cs="宋体"/>
          <w:color w:val="000000"/>
          <w:kern w:val="0"/>
          <w:szCs w:val="21"/>
        </w:rPr>
        <w:t>（姓名、职务）系</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w:t>
      </w:r>
      <w:r>
        <w:rPr>
          <w:rFonts w:hint="eastAsia" w:ascii="宋体" w:hAnsi="宋体"/>
          <w:color w:val="000000"/>
          <w:szCs w:val="21"/>
        </w:rPr>
        <w:t>供应商</w:t>
      </w:r>
      <w:r>
        <w:rPr>
          <w:rFonts w:hint="eastAsia" w:ascii="宋体" w:hAnsi="宋体" w:cs="宋体"/>
          <w:color w:val="000000"/>
          <w:kern w:val="0"/>
          <w:szCs w:val="21"/>
        </w:rPr>
        <w:t>名称）的法定代表人，现授权</w:t>
      </w:r>
      <w:r>
        <w:rPr>
          <w:rFonts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（姓名、职务）为我方代理人。代理人根据授权，以我方名义：提交参加</w:t>
      </w:r>
      <w:r>
        <w:rPr>
          <w:rFonts w:ascii="宋体" w:hAnsi="宋体" w:cs="宋体"/>
          <w:color w:val="000000"/>
          <w:kern w:val="0"/>
          <w:szCs w:val="21"/>
          <w:u w:val="single"/>
        </w:rPr>
        <w:t xml:space="preserve">                   </w:t>
      </w:r>
      <w:r>
        <w:rPr>
          <w:rFonts w:hint="eastAsia" w:ascii="宋体" w:hAnsi="宋体" w:cs="宋体"/>
          <w:color w:val="000000"/>
          <w:kern w:val="0"/>
          <w:szCs w:val="21"/>
        </w:rPr>
        <w:t>（项目名称、包名、</w:t>
      </w:r>
      <w:r>
        <w:rPr>
          <w:rFonts w:hint="eastAsia" w:ascii="宋体" w:hAnsi="宋体"/>
          <w:color w:val="000000"/>
          <w:szCs w:val="21"/>
        </w:rPr>
        <w:t>政府</w:t>
      </w:r>
      <w:r>
        <w:rPr>
          <w:rFonts w:hint="eastAsia" w:ascii="宋体" w:hAnsi="宋体" w:cs="宋体"/>
          <w:color w:val="000000"/>
          <w:kern w:val="0"/>
          <w:szCs w:val="21"/>
        </w:rPr>
        <w:t>采购编号、采购代理机构编号）采购活动的资格证明材料和处理有关事宜，其法律后果由我方承担。</w:t>
      </w:r>
    </w:p>
    <w:p>
      <w:pPr>
        <w:autoSpaceDE w:val="0"/>
        <w:autoSpaceDN w:val="0"/>
        <w:adjustRightInd w:val="0"/>
        <w:snapToGrid w:val="0"/>
        <w:spacing w:beforeLines="50" w:line="360" w:lineRule="auto"/>
        <w:ind w:firstLine="420" w:firstLineChars="200"/>
        <w:jc w:val="left"/>
        <w:rPr>
          <w:rFonts w:ascii="宋体" w:cs="宋体"/>
          <w:color w:val="000000"/>
          <w:kern w:val="0"/>
          <w:szCs w:val="21"/>
        </w:rPr>
      </w:pPr>
      <w:r>
        <w:rPr>
          <w:rFonts w:hint="eastAsia" w:ascii="宋体" w:hAnsi="宋体" w:cs="宋体"/>
          <w:color w:val="000000"/>
          <w:kern w:val="0"/>
          <w:szCs w:val="21"/>
        </w:rPr>
        <w:t>委托期限：</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w:t>
      </w:r>
    </w:p>
    <w:p>
      <w:pPr>
        <w:spacing w:line="360" w:lineRule="auto"/>
        <w:ind w:firstLine="435"/>
        <w:rPr>
          <w:rFonts w:ascii="宋体" w:cs="宋体"/>
          <w:color w:val="000000"/>
          <w:kern w:val="0"/>
          <w:szCs w:val="21"/>
        </w:rPr>
      </w:pPr>
      <w:r>
        <w:rPr>
          <w:rFonts w:hint="eastAsia" w:ascii="宋体" w:hAnsi="宋体" w:cs="宋体"/>
          <w:color w:val="000000"/>
          <w:kern w:val="0"/>
          <w:szCs w:val="21"/>
        </w:rPr>
        <w:t>代理人无转委托权。</w:t>
      </w:r>
    </w:p>
    <w:p>
      <w:pPr>
        <w:spacing w:line="360" w:lineRule="auto"/>
        <w:ind w:firstLine="435"/>
        <w:rPr>
          <w:rFonts w:ascii="宋体"/>
          <w:color w:val="000000"/>
          <w:szCs w:val="21"/>
        </w:rPr>
      </w:pPr>
      <w:r>
        <w:rPr>
          <w:rFonts w:hint="eastAsia" w:ascii="宋体" w:hAnsi="宋体"/>
          <w:color w:val="000000"/>
          <w:szCs w:val="21"/>
        </w:rPr>
        <w:t>本授权书于</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日签字生效，特此声明。</w:t>
      </w:r>
    </w:p>
    <w:p>
      <w:pPr>
        <w:spacing w:line="360" w:lineRule="auto"/>
        <w:ind w:firstLine="435"/>
        <w:rPr>
          <w:rFonts w:ascii="宋体"/>
          <w:color w:val="000000"/>
          <w:szCs w:val="21"/>
        </w:rPr>
      </w:pPr>
    </w:p>
    <w:p>
      <w:pPr>
        <w:adjustRightInd w:val="0"/>
        <w:snapToGrid w:val="0"/>
        <w:spacing w:beforeLines="50" w:line="360" w:lineRule="auto"/>
        <w:ind w:firstLine="420" w:firstLineChars="200"/>
        <w:rPr>
          <w:rFonts w:ascii="宋体"/>
          <w:color w:val="000000"/>
          <w:szCs w:val="21"/>
        </w:rPr>
      </w:pPr>
      <w:r>
        <w:rPr>
          <w:rFonts w:hint="eastAsia" w:ascii="宋体" w:hAnsi="宋体"/>
          <w:color w:val="000000"/>
          <w:szCs w:val="21"/>
        </w:rPr>
        <w:t>附：委托代理人身份证复印件</w:t>
      </w:r>
      <w:r>
        <w:rPr>
          <w:rFonts w:hint="eastAsia" w:ascii="宋体" w:hAnsi="宋体" w:cs="宋体"/>
          <w:color w:val="000000"/>
          <w:szCs w:val="21"/>
        </w:rPr>
        <w:t>及提供被授权人在投标单位近三个月的社保证明并附法定代表人身份证明原件</w:t>
      </w:r>
      <w:r>
        <w:rPr>
          <w:rFonts w:ascii="宋体" w:hAnsi="宋体"/>
          <w:color w:val="000000"/>
          <w:szCs w:val="21"/>
        </w:rPr>
        <w:t>(</w:t>
      </w:r>
      <w:r>
        <w:rPr>
          <w:rFonts w:hint="eastAsia" w:ascii="宋体" w:hAnsi="宋体"/>
          <w:color w:val="000000"/>
          <w:szCs w:val="21"/>
        </w:rPr>
        <w:t>附件</w:t>
      </w:r>
      <w:r>
        <w:rPr>
          <w:rFonts w:ascii="宋体" w:hAnsi="宋体"/>
          <w:color w:val="000000"/>
          <w:szCs w:val="21"/>
        </w:rPr>
        <w:t>2-2</w:t>
      </w:r>
      <w:r>
        <w:rPr>
          <w:rFonts w:hint="eastAsia" w:ascii="宋体" w:hAnsi="宋体"/>
          <w:color w:val="000000"/>
          <w:szCs w:val="21"/>
        </w:rPr>
        <w:t>，原件</w:t>
      </w:r>
      <w:r>
        <w:rPr>
          <w:rFonts w:ascii="宋体" w:hAnsi="宋体"/>
          <w:color w:val="000000"/>
          <w:szCs w:val="21"/>
        </w:rPr>
        <w:t>)</w:t>
      </w:r>
    </w:p>
    <w:p>
      <w:pPr>
        <w:adjustRightInd w:val="0"/>
        <w:snapToGrid w:val="0"/>
        <w:spacing w:line="360" w:lineRule="auto"/>
        <w:ind w:right="420"/>
        <w:rPr>
          <w:rFonts w:ascii="宋体"/>
          <w:color w:val="000000"/>
          <w:szCs w:val="21"/>
        </w:rPr>
      </w:pPr>
    </w:p>
    <w:p>
      <w:pPr>
        <w:adjustRightInd w:val="0"/>
        <w:snapToGrid w:val="0"/>
        <w:spacing w:line="360" w:lineRule="auto"/>
        <w:ind w:right="420"/>
        <w:rPr>
          <w:rFonts w:ascii="宋体"/>
          <w:color w:val="000000"/>
          <w:szCs w:val="21"/>
        </w:rPr>
      </w:pPr>
    </w:p>
    <w:p>
      <w:pPr>
        <w:adjustRightInd w:val="0"/>
        <w:snapToGrid w:val="0"/>
        <w:spacing w:line="360" w:lineRule="auto"/>
        <w:ind w:right="420"/>
        <w:rPr>
          <w:rFonts w:ascii="宋体"/>
          <w:color w:val="000000"/>
          <w:szCs w:val="21"/>
        </w:rPr>
      </w:pPr>
    </w:p>
    <w:p>
      <w:pPr>
        <w:adjustRightInd w:val="0"/>
        <w:snapToGrid w:val="0"/>
        <w:spacing w:line="360" w:lineRule="auto"/>
        <w:ind w:right="420"/>
        <w:rPr>
          <w:rFonts w:ascii="宋体"/>
          <w:color w:val="000000"/>
          <w:szCs w:val="21"/>
        </w:rPr>
      </w:pPr>
    </w:p>
    <w:p>
      <w:pPr>
        <w:adjustRightInd w:val="0"/>
        <w:snapToGrid w:val="0"/>
        <w:spacing w:line="360" w:lineRule="auto"/>
        <w:ind w:right="420"/>
        <w:rPr>
          <w:rFonts w:ascii="宋体"/>
          <w:color w:val="000000"/>
          <w:szCs w:val="21"/>
        </w:rPr>
      </w:pPr>
    </w:p>
    <w:p>
      <w:pPr>
        <w:adjustRightInd w:val="0"/>
        <w:snapToGrid w:val="0"/>
        <w:spacing w:line="360" w:lineRule="auto"/>
        <w:ind w:right="420"/>
        <w:rPr>
          <w:rFonts w:ascii="宋体"/>
          <w:color w:val="000000"/>
          <w:szCs w:val="21"/>
        </w:rPr>
      </w:pPr>
    </w:p>
    <w:p>
      <w:pPr>
        <w:adjustRightInd w:val="0"/>
        <w:snapToGrid w:val="0"/>
        <w:spacing w:line="360" w:lineRule="auto"/>
        <w:ind w:right="420"/>
        <w:rPr>
          <w:rFonts w:ascii="宋体"/>
          <w:color w:val="000000"/>
          <w:szCs w:val="21"/>
        </w:rPr>
      </w:pPr>
    </w:p>
    <w:p>
      <w:pPr>
        <w:adjustRightInd w:val="0"/>
        <w:snapToGrid w:val="0"/>
        <w:spacing w:line="360" w:lineRule="auto"/>
        <w:ind w:right="420"/>
        <w:rPr>
          <w:rFonts w:ascii="宋体"/>
          <w:color w:val="000000"/>
          <w:szCs w:val="21"/>
        </w:rPr>
      </w:pPr>
    </w:p>
    <w:p>
      <w:pPr>
        <w:adjustRightInd w:val="0"/>
        <w:snapToGrid w:val="0"/>
        <w:spacing w:line="360" w:lineRule="auto"/>
        <w:ind w:right="420"/>
        <w:rPr>
          <w:rFonts w:ascii="宋体"/>
          <w:color w:val="000000"/>
          <w:szCs w:val="21"/>
        </w:rPr>
      </w:pPr>
      <w:r>
        <w:rPr>
          <w:rFonts w:hint="eastAsia" w:ascii="宋体" w:hAnsi="宋体"/>
          <w:color w:val="000000"/>
          <w:szCs w:val="21"/>
        </w:rPr>
        <w:t>法定代表人（签字）：</w:t>
      </w:r>
      <w:r>
        <w:rPr>
          <w:rFonts w:ascii="宋体" w:hAnsi="宋体"/>
          <w:color w:val="000000"/>
          <w:szCs w:val="21"/>
          <w:u w:val="single"/>
        </w:rPr>
        <w:t xml:space="preserve">                     </w:t>
      </w:r>
    </w:p>
    <w:p>
      <w:pPr>
        <w:adjustRightInd w:val="0"/>
        <w:snapToGrid w:val="0"/>
        <w:spacing w:line="360" w:lineRule="auto"/>
        <w:ind w:right="420"/>
        <w:rPr>
          <w:rFonts w:ascii="宋体"/>
          <w:color w:val="000000"/>
          <w:szCs w:val="21"/>
        </w:rPr>
      </w:pPr>
      <w:r>
        <w:rPr>
          <w:rFonts w:hint="eastAsia" w:ascii="宋体" w:hAnsi="宋体"/>
          <w:color w:val="000000"/>
          <w:szCs w:val="21"/>
        </w:rPr>
        <w:t>委托代理人（签字）：</w:t>
      </w:r>
      <w:r>
        <w:rPr>
          <w:rFonts w:ascii="宋体" w:hAnsi="宋体"/>
          <w:color w:val="000000"/>
          <w:szCs w:val="21"/>
          <w:u w:val="single"/>
        </w:rPr>
        <w:t xml:space="preserve">                     </w:t>
      </w:r>
    </w:p>
    <w:p>
      <w:pPr>
        <w:adjustRightInd w:val="0"/>
        <w:snapToGrid w:val="0"/>
        <w:spacing w:line="360" w:lineRule="auto"/>
        <w:ind w:right="24"/>
        <w:rPr>
          <w:rFonts w:ascii="宋体"/>
          <w:color w:val="000000"/>
          <w:szCs w:val="21"/>
        </w:rPr>
      </w:pPr>
      <w:r>
        <w:rPr>
          <w:rFonts w:hint="eastAsia" w:ascii="宋体" w:hAnsi="宋体"/>
          <w:color w:val="000000"/>
          <w:szCs w:val="21"/>
        </w:rPr>
        <w:t>日期：</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adjustRightInd w:val="0"/>
        <w:snapToGrid w:val="0"/>
        <w:spacing w:line="360" w:lineRule="auto"/>
        <w:ind w:right="24"/>
        <w:rPr>
          <w:rFonts w:ascii="宋体"/>
          <w:color w:val="000000"/>
          <w:szCs w:val="21"/>
        </w:rPr>
      </w:pPr>
    </w:p>
    <w:p>
      <w:pPr>
        <w:adjustRightInd w:val="0"/>
        <w:snapToGrid w:val="0"/>
        <w:spacing w:line="360" w:lineRule="auto"/>
        <w:ind w:right="24"/>
        <w:rPr>
          <w:rFonts w:ascii="宋体"/>
          <w:color w:val="000000"/>
          <w:szCs w:val="21"/>
        </w:rPr>
      </w:pPr>
    </w:p>
    <w:p>
      <w:pPr>
        <w:adjustRightInd w:val="0"/>
        <w:snapToGrid w:val="0"/>
        <w:spacing w:line="360" w:lineRule="auto"/>
        <w:ind w:right="24"/>
        <w:rPr>
          <w:rFonts w:ascii="宋体"/>
          <w:color w:val="000000"/>
          <w:szCs w:val="21"/>
        </w:rPr>
      </w:pPr>
    </w:p>
    <w:p>
      <w:pPr>
        <w:adjustRightInd w:val="0"/>
        <w:snapToGrid w:val="0"/>
        <w:spacing w:line="360" w:lineRule="auto"/>
        <w:ind w:right="24"/>
        <w:rPr>
          <w:rFonts w:ascii="宋体"/>
          <w:color w:val="000000"/>
          <w:szCs w:val="21"/>
        </w:rPr>
      </w:pPr>
    </w:p>
    <w:p>
      <w:pPr>
        <w:adjustRightInd w:val="0"/>
        <w:snapToGrid w:val="0"/>
        <w:spacing w:line="360" w:lineRule="auto"/>
        <w:ind w:right="24"/>
        <w:rPr>
          <w:rFonts w:ascii="宋体"/>
          <w:color w:val="000000"/>
          <w:szCs w:val="21"/>
        </w:rPr>
      </w:pPr>
    </w:p>
    <w:p>
      <w:pPr>
        <w:adjustRightInd w:val="0"/>
        <w:snapToGrid w:val="0"/>
        <w:spacing w:line="360" w:lineRule="auto"/>
        <w:ind w:right="24"/>
        <w:rPr>
          <w:rFonts w:ascii="宋体"/>
          <w:color w:val="000000"/>
          <w:szCs w:val="21"/>
        </w:rPr>
      </w:pPr>
    </w:p>
    <w:p>
      <w:pPr>
        <w:adjustRightInd w:val="0"/>
        <w:snapToGrid w:val="0"/>
        <w:spacing w:line="360" w:lineRule="auto"/>
        <w:ind w:right="24"/>
        <w:rPr>
          <w:rFonts w:ascii="宋体"/>
          <w:bCs/>
          <w:color w:val="000000"/>
          <w:szCs w:val="21"/>
        </w:rPr>
      </w:pPr>
      <w:r>
        <w:rPr>
          <w:rFonts w:hint="eastAsia" w:ascii="宋体" w:hAnsi="宋体"/>
          <w:bCs/>
          <w:color w:val="000000"/>
          <w:szCs w:val="21"/>
        </w:rPr>
        <w:t>附件</w:t>
      </w:r>
      <w:r>
        <w:rPr>
          <w:rFonts w:ascii="宋体" w:hAnsi="宋体"/>
          <w:bCs/>
          <w:color w:val="000000"/>
          <w:szCs w:val="21"/>
        </w:rPr>
        <w:t>2-4</w:t>
      </w:r>
      <w:r>
        <w:rPr>
          <w:rFonts w:hint="eastAsia" w:ascii="宋体" w:hAnsi="宋体"/>
          <w:bCs/>
          <w:color w:val="000000"/>
          <w:szCs w:val="21"/>
        </w:rPr>
        <w:t>：</w:t>
      </w:r>
    </w:p>
    <w:p>
      <w:pPr>
        <w:adjustRightInd w:val="0"/>
        <w:snapToGrid w:val="0"/>
        <w:spacing w:line="560" w:lineRule="exact"/>
        <w:jc w:val="center"/>
        <w:rPr>
          <w:rFonts w:ascii="宋体" w:cs="宋体"/>
          <w:b/>
          <w:color w:val="000000"/>
          <w:sz w:val="28"/>
          <w:szCs w:val="28"/>
        </w:rPr>
      </w:pPr>
      <w:r>
        <w:rPr>
          <w:rFonts w:hint="eastAsia" w:ascii="宋体" w:hAnsi="宋体" w:cs="宋体"/>
          <w:b/>
          <w:color w:val="000000"/>
          <w:sz w:val="28"/>
          <w:szCs w:val="28"/>
        </w:rPr>
        <w:t>参加政府采购活动前三年内在经营活动中没有重大违法记录的书面声明</w:t>
      </w:r>
    </w:p>
    <w:p>
      <w:pPr>
        <w:adjustRightInd w:val="0"/>
        <w:snapToGrid w:val="0"/>
        <w:spacing w:beforeLines="50" w:line="360" w:lineRule="auto"/>
        <w:ind w:left="-88" w:leftChars="-42"/>
        <w:outlineLvl w:val="0"/>
        <w:rPr>
          <w:rFonts w:ascii="宋体"/>
          <w:color w:val="000000"/>
          <w:sz w:val="24"/>
        </w:rPr>
      </w:pPr>
    </w:p>
    <w:p>
      <w:pPr>
        <w:adjustRightInd w:val="0"/>
        <w:snapToGrid w:val="0"/>
        <w:spacing w:beforeLines="50" w:line="360" w:lineRule="auto"/>
        <w:ind w:left="-88" w:leftChars="-42"/>
        <w:outlineLvl w:val="0"/>
        <w:rPr>
          <w:rFonts w:ascii="宋体"/>
          <w:color w:val="000000"/>
          <w:szCs w:val="21"/>
        </w:rPr>
      </w:pPr>
      <w:r>
        <w:rPr>
          <w:rFonts w:hint="eastAsia" w:ascii="宋体" w:hAnsi="宋体"/>
          <w:color w:val="000000"/>
          <w:szCs w:val="21"/>
        </w:rPr>
        <w:t>致</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采购代理机构</w:t>
      </w:r>
      <w:r>
        <w:rPr>
          <w:rFonts w:ascii="宋体" w:hAnsi="宋体"/>
          <w:color w:val="000000"/>
          <w:szCs w:val="21"/>
        </w:rPr>
        <w:t>)</w:t>
      </w:r>
      <w:r>
        <w:rPr>
          <w:rFonts w:hint="eastAsia" w:ascii="宋体" w:hAnsi="宋体"/>
          <w:color w:val="000000"/>
          <w:szCs w:val="21"/>
        </w:rPr>
        <w:t>：</w:t>
      </w:r>
    </w:p>
    <w:p>
      <w:pPr>
        <w:adjustRightInd w:val="0"/>
        <w:snapToGrid w:val="0"/>
        <w:spacing w:beforeLines="50" w:line="360" w:lineRule="auto"/>
        <w:ind w:left="-88" w:leftChars="-42"/>
        <w:rPr>
          <w:rFonts w:ascii="宋体"/>
          <w:color w:val="000000"/>
          <w:szCs w:val="21"/>
        </w:rPr>
      </w:pPr>
    </w:p>
    <w:p>
      <w:pPr>
        <w:widowControl/>
        <w:adjustRightInd w:val="0"/>
        <w:snapToGrid w:val="0"/>
        <w:spacing w:beforeLines="50" w:line="360" w:lineRule="auto"/>
        <w:ind w:firstLine="420" w:firstLineChars="200"/>
        <w:rPr>
          <w:rFonts w:ascii="宋体"/>
          <w:color w:val="000000"/>
          <w:szCs w:val="21"/>
        </w:rPr>
      </w:pPr>
      <w:r>
        <w:rPr>
          <w:rFonts w:hint="eastAsia" w:ascii="宋体" w:hAnsi="宋体"/>
          <w:bCs/>
          <w:color w:val="000000"/>
          <w:szCs w:val="21"/>
        </w:rPr>
        <w:t>我单位在</w:t>
      </w:r>
      <w:r>
        <w:rPr>
          <w:rFonts w:hint="eastAsia" w:ascii="宋体" w:hAnsi="宋体"/>
          <w:color w:val="000000"/>
          <w:szCs w:val="21"/>
        </w:rPr>
        <w:t>参加采购活动前三年内在经营活动中没有政府采购法第二十二条第一款第（五）项所称重大违法记录，包括：</w:t>
      </w:r>
    </w:p>
    <w:p>
      <w:pPr>
        <w:widowControl/>
        <w:adjustRightInd w:val="0"/>
        <w:snapToGrid w:val="0"/>
        <w:spacing w:beforeLines="50" w:line="360" w:lineRule="auto"/>
        <w:ind w:firstLine="420" w:firstLineChars="200"/>
        <w:rPr>
          <w:rFonts w:ascii="宋体"/>
          <w:color w:val="000000"/>
          <w:szCs w:val="21"/>
        </w:rPr>
      </w:pPr>
      <w:r>
        <w:rPr>
          <w:rFonts w:hint="eastAsia" w:ascii="宋体" w:hAnsi="宋体"/>
          <w:color w:val="000000"/>
          <w:szCs w:val="21"/>
        </w:rPr>
        <w:t>（一）</w:t>
      </w:r>
      <w:r>
        <w:rPr>
          <w:rFonts w:hint="eastAsia" w:ascii="宋体" w:hAnsi="宋体"/>
          <w:bCs/>
          <w:color w:val="000000"/>
          <w:szCs w:val="21"/>
        </w:rPr>
        <w:t>我单位</w:t>
      </w:r>
      <w:r>
        <w:rPr>
          <w:rFonts w:hint="eastAsia" w:ascii="宋体" w:hAnsi="宋体"/>
          <w:color w:val="000000"/>
          <w:szCs w:val="21"/>
        </w:rPr>
        <w:t>或者其法定代表人、董事、监事、高级管理人员因经营活动中的违法行为受到行政处罚，但警告和罚款额在</w:t>
      </w:r>
      <w:r>
        <w:rPr>
          <w:rFonts w:ascii="宋体" w:hAnsi="宋体"/>
          <w:color w:val="000000"/>
          <w:szCs w:val="21"/>
        </w:rPr>
        <w:t>3</w:t>
      </w:r>
      <w:r>
        <w:rPr>
          <w:rFonts w:hint="eastAsia" w:ascii="宋体" w:hAnsi="宋体"/>
          <w:color w:val="000000"/>
          <w:szCs w:val="21"/>
        </w:rPr>
        <w:t>万元以下的行政处罚除外；</w:t>
      </w:r>
    </w:p>
    <w:p>
      <w:pPr>
        <w:widowControl/>
        <w:adjustRightInd w:val="0"/>
        <w:snapToGrid w:val="0"/>
        <w:spacing w:beforeLines="50" w:line="360" w:lineRule="auto"/>
        <w:ind w:firstLine="420" w:firstLineChars="200"/>
        <w:rPr>
          <w:rFonts w:ascii="宋体"/>
          <w:color w:val="000000"/>
          <w:szCs w:val="21"/>
        </w:rPr>
      </w:pPr>
      <w:r>
        <w:rPr>
          <w:rFonts w:hint="eastAsia" w:ascii="宋体" w:hAnsi="宋体"/>
          <w:color w:val="000000"/>
          <w:szCs w:val="21"/>
        </w:rPr>
        <w:t>（二）</w:t>
      </w:r>
      <w:r>
        <w:rPr>
          <w:rFonts w:hint="eastAsia" w:ascii="宋体" w:hAnsi="宋体"/>
          <w:bCs/>
          <w:color w:val="000000"/>
          <w:szCs w:val="21"/>
        </w:rPr>
        <w:t>我单位</w:t>
      </w:r>
      <w:r>
        <w:rPr>
          <w:rFonts w:hint="eastAsia" w:ascii="宋体" w:hAnsi="宋体"/>
          <w:color w:val="000000"/>
          <w:szCs w:val="21"/>
        </w:rPr>
        <w:t>或者其法定代表人、董事、监事、高级管理人员因经营活动中的违法行为受到刑事处罚。</w:t>
      </w:r>
    </w:p>
    <w:p>
      <w:pPr>
        <w:widowControl/>
        <w:adjustRightInd w:val="0"/>
        <w:snapToGrid w:val="0"/>
        <w:spacing w:beforeLines="50" w:line="360" w:lineRule="auto"/>
        <w:ind w:firstLine="200"/>
        <w:rPr>
          <w:rFonts w:ascii="宋体"/>
          <w:color w:val="000000"/>
          <w:szCs w:val="21"/>
        </w:rPr>
      </w:pPr>
      <w:r>
        <w:rPr>
          <w:rFonts w:hint="eastAsia" w:ascii="宋体" w:hAnsi="宋体"/>
          <w:color w:val="000000"/>
          <w:szCs w:val="21"/>
        </w:rPr>
        <w:t>特此声明！</w:t>
      </w:r>
    </w:p>
    <w:p>
      <w:pPr>
        <w:widowControl/>
        <w:adjustRightInd w:val="0"/>
        <w:snapToGrid w:val="0"/>
        <w:spacing w:beforeLines="50" w:line="360" w:lineRule="auto"/>
        <w:rPr>
          <w:rFonts w:ascii="宋体"/>
          <w:color w:val="000000"/>
          <w:szCs w:val="21"/>
        </w:rPr>
      </w:pPr>
    </w:p>
    <w:p>
      <w:pPr>
        <w:adjustRightInd w:val="0"/>
        <w:snapToGrid w:val="0"/>
        <w:spacing w:beforeLines="50" w:line="360" w:lineRule="auto"/>
        <w:rPr>
          <w:rFonts w:ascii="宋体"/>
          <w:color w:val="000000"/>
          <w:szCs w:val="21"/>
          <w:u w:val="single"/>
        </w:rPr>
      </w:pPr>
      <w:r>
        <w:rPr>
          <w:rFonts w:hint="eastAsia" w:ascii="宋体" w:hAnsi="宋体"/>
          <w:color w:val="000000"/>
          <w:szCs w:val="21"/>
        </w:rPr>
        <w:t>供应商名称：</w:t>
      </w:r>
      <w:r>
        <w:rPr>
          <w:rFonts w:ascii="宋体" w:hAnsi="宋体"/>
          <w:color w:val="000000"/>
          <w:szCs w:val="21"/>
          <w:u w:val="single"/>
        </w:rPr>
        <w:t xml:space="preserve">                  </w:t>
      </w:r>
    </w:p>
    <w:p>
      <w:pPr>
        <w:adjustRightInd w:val="0"/>
        <w:snapToGrid w:val="0"/>
        <w:spacing w:beforeLines="50" w:line="360" w:lineRule="auto"/>
        <w:rPr>
          <w:rFonts w:ascii="宋体"/>
          <w:color w:val="000000"/>
          <w:szCs w:val="21"/>
        </w:rPr>
      </w:pPr>
      <w:r>
        <w:rPr>
          <w:rFonts w:hint="eastAsia" w:ascii="宋体" w:hAnsi="宋体"/>
          <w:color w:val="000000"/>
          <w:szCs w:val="21"/>
        </w:rPr>
        <w:t>法定代表人签字：</w:t>
      </w:r>
      <w:r>
        <w:rPr>
          <w:rFonts w:ascii="宋体" w:hAnsi="宋体"/>
          <w:color w:val="000000"/>
          <w:szCs w:val="21"/>
          <w:u w:val="single"/>
        </w:rPr>
        <w:t xml:space="preserve">              </w:t>
      </w:r>
    </w:p>
    <w:p>
      <w:pPr>
        <w:widowControl/>
        <w:adjustRightInd w:val="0"/>
        <w:snapToGrid w:val="0"/>
        <w:spacing w:beforeLines="50" w:line="360" w:lineRule="auto"/>
        <w:rPr>
          <w:rFonts w:ascii="宋体"/>
          <w:color w:val="000000"/>
          <w:szCs w:val="21"/>
        </w:rPr>
      </w:pPr>
      <w:r>
        <w:rPr>
          <w:rFonts w:hint="eastAsia" w:ascii="宋体" w:hAnsi="宋体"/>
          <w:color w:val="000000"/>
          <w:szCs w:val="21"/>
        </w:rPr>
        <w:t>日期：</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p>
    <w:p>
      <w:pPr>
        <w:widowControl/>
        <w:adjustRightInd w:val="0"/>
        <w:snapToGrid w:val="0"/>
        <w:spacing w:beforeLines="50" w:line="360" w:lineRule="auto"/>
        <w:rPr>
          <w:rFonts w:ascii="宋体"/>
          <w:color w:val="000000"/>
          <w:szCs w:val="21"/>
        </w:rPr>
      </w:pPr>
    </w:p>
    <w:p>
      <w:pPr>
        <w:spacing w:line="300" w:lineRule="exact"/>
        <w:rPr>
          <w:rFonts w:ascii="宋体" w:cs="楷体_GB2312"/>
          <w:color w:val="000000"/>
          <w:szCs w:val="21"/>
        </w:rPr>
      </w:pPr>
      <w:r>
        <w:rPr>
          <w:rFonts w:hint="eastAsia" w:ascii="宋体" w:hAnsi="宋体" w:cs="楷体_GB2312"/>
          <w:color w:val="000000"/>
          <w:szCs w:val="21"/>
        </w:rPr>
        <w:t>注：</w:t>
      </w:r>
    </w:p>
    <w:p>
      <w:pPr>
        <w:spacing w:line="300" w:lineRule="exact"/>
        <w:rPr>
          <w:rFonts w:ascii="宋体" w:cs="楷体_GB2312"/>
          <w:color w:val="000000"/>
          <w:szCs w:val="21"/>
        </w:rPr>
      </w:pPr>
      <w:r>
        <w:rPr>
          <w:rFonts w:ascii="宋体" w:hAnsi="宋体" w:cs="楷体_GB2312"/>
          <w:color w:val="000000"/>
          <w:szCs w:val="21"/>
        </w:rPr>
        <w:t xml:space="preserve">    1</w:t>
      </w:r>
      <w:r>
        <w:rPr>
          <w:rFonts w:hint="eastAsia" w:ascii="宋体" w:hAnsi="宋体" w:cs="楷体_GB2312"/>
          <w:color w:val="000000"/>
          <w:szCs w:val="21"/>
        </w:rPr>
        <w:t>、本声明须后附供应商在“信用中国”网站（</w:t>
      </w:r>
      <w:r>
        <w:rPr>
          <w:rFonts w:ascii="宋体" w:hAnsi="宋体" w:cs="楷体_GB2312"/>
          <w:color w:val="000000"/>
          <w:szCs w:val="21"/>
        </w:rPr>
        <w:t>www.creditchina.gov.cn</w:t>
      </w:r>
      <w:r>
        <w:rPr>
          <w:rFonts w:hint="eastAsia" w:ascii="宋体" w:hAnsi="宋体" w:cs="楷体_GB2312"/>
          <w:color w:val="000000"/>
          <w:szCs w:val="21"/>
        </w:rPr>
        <w:t>）或“中国政府采购网”（</w:t>
      </w:r>
      <w:r>
        <w:rPr>
          <w:rFonts w:ascii="宋体" w:hAnsi="宋体" w:cs="楷体_GB2312"/>
          <w:color w:val="000000"/>
          <w:szCs w:val="21"/>
        </w:rPr>
        <w:t>www.ccgp.gov.cn</w:t>
      </w:r>
      <w:r>
        <w:rPr>
          <w:rFonts w:hint="eastAsia" w:ascii="宋体" w:hAnsi="宋体" w:cs="楷体_GB2312"/>
          <w:color w:val="000000"/>
          <w:szCs w:val="21"/>
        </w:rPr>
        <w:t>）或“信用湖南网”（</w:t>
      </w:r>
      <w:r>
        <w:rPr>
          <w:rFonts w:ascii="宋体" w:hAnsi="宋体" w:cs="楷体_GB2312"/>
          <w:color w:val="000000"/>
          <w:szCs w:val="21"/>
        </w:rPr>
        <w:t>http://www.credithunan.gov.cn/</w:t>
      </w:r>
      <w:r>
        <w:rPr>
          <w:rFonts w:hint="eastAsia" w:ascii="宋体" w:hAnsi="宋体" w:cs="楷体_GB2312"/>
          <w:color w:val="000000"/>
          <w:szCs w:val="21"/>
        </w:rPr>
        <w:t>）上的信用查询记录截图并加盖供应商公章。</w:t>
      </w:r>
    </w:p>
    <w:p>
      <w:pPr>
        <w:widowControl/>
        <w:adjustRightInd w:val="0"/>
        <w:snapToGrid w:val="0"/>
        <w:spacing w:line="300" w:lineRule="exact"/>
        <w:rPr>
          <w:rFonts w:ascii="宋体"/>
          <w:color w:val="000000"/>
          <w:szCs w:val="21"/>
        </w:rPr>
      </w:pPr>
      <w:r>
        <w:rPr>
          <w:rFonts w:ascii="宋体" w:hAnsi="宋体" w:cs="楷体_GB2312"/>
          <w:color w:val="000000"/>
          <w:szCs w:val="21"/>
        </w:rPr>
        <w:t xml:space="preserve">    2</w:t>
      </w:r>
      <w:r>
        <w:rPr>
          <w:rFonts w:hint="eastAsia" w:ascii="宋体" w:hAnsi="宋体" w:cs="楷体_GB2312"/>
          <w:color w:val="000000"/>
          <w:szCs w:val="21"/>
        </w:rPr>
        <w:t>、本文件中所提及的违法、处罚记录均以在以上渠道查询结果为准（以投标截止时间</w:t>
      </w:r>
    </w:p>
    <w:p>
      <w:r>
        <w:rPr>
          <w:rFonts w:hint="eastAsia" w:ascii="宋体" w:hAnsi="宋体" w:cs="楷体_GB2312"/>
          <w:color w:val="000000"/>
          <w:szCs w:val="21"/>
        </w:rPr>
        <w:t>止采购人或采购代理机构提供的最终查询结果为准），其他任何渠道获取的信息评标时不予考虑。供应商须保证本声明真实有效，并自行承担相关法律责任。对于以上渠道已收录或未收录的违法、处罚记录，供应商有义务在响应文件中做出说明，供应商刻意隐瞒的，视为弄虚作假谋取中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E2D55"/>
    <w:rsid w:val="16F53855"/>
    <w:rsid w:val="23A74513"/>
    <w:rsid w:val="26DC5D52"/>
    <w:rsid w:val="2AB755F9"/>
    <w:rsid w:val="2D710B7F"/>
    <w:rsid w:val="4E4C0C55"/>
    <w:rsid w:val="50BA757F"/>
    <w:rsid w:val="7526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widowControl/>
      <w:spacing w:before="100" w:beforeAutospacing="1" w:after="100" w:afterAutospacing="1"/>
      <w:ind w:firstLine="480"/>
      <w:jc w:val="left"/>
    </w:pPr>
    <w:rPr>
      <w:rFonts w:ascii="宋体" w:hAnsi="宋体" w:cs="宋体"/>
      <w:kern w:val="0"/>
      <w:sz w:val="24"/>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TML Definition"/>
    <w:basedOn w:val="5"/>
    <w:qFormat/>
    <w:uiPriority w:val="0"/>
    <w:rPr>
      <w:i/>
    </w:rPr>
  </w:style>
  <w:style w:type="character" w:styleId="9">
    <w:name w:val="HTML Typewriter"/>
    <w:basedOn w:val="5"/>
    <w:qFormat/>
    <w:uiPriority w:val="0"/>
    <w:rPr>
      <w:rFonts w:ascii="Courier New" w:hAnsi="Courier New"/>
      <w:sz w:val="24"/>
      <w:szCs w:val="24"/>
    </w:rPr>
  </w:style>
  <w:style w:type="character" w:styleId="10">
    <w:name w:val="HTML Acronym"/>
    <w:basedOn w:val="5"/>
    <w:qFormat/>
    <w:uiPriority w:val="0"/>
  </w:style>
  <w:style w:type="character" w:styleId="11">
    <w:name w:val="HTML Variable"/>
    <w:basedOn w:val="5"/>
    <w:qFormat/>
    <w:uiPriority w:val="0"/>
    <w:rPr>
      <w:i/>
    </w:rPr>
  </w:style>
  <w:style w:type="character" w:styleId="12">
    <w:name w:val="HTML Code"/>
    <w:basedOn w:val="5"/>
    <w:qFormat/>
    <w:uiPriority w:val="0"/>
    <w:rPr>
      <w:rFonts w:hint="eastAsia" w:ascii="Arial" w:hAnsi="Arial" w:cs="Arial"/>
      <w:sz w:val="24"/>
      <w:szCs w:val="24"/>
    </w:rPr>
  </w:style>
  <w:style w:type="character" w:styleId="13">
    <w:name w:val="HTML Cite"/>
    <w:basedOn w:val="5"/>
    <w:qFormat/>
    <w:uiPriority w:val="0"/>
    <w:rPr>
      <w:i/>
    </w:rPr>
  </w:style>
  <w:style w:type="character" w:styleId="14">
    <w:name w:val="HTML Keyboard"/>
    <w:basedOn w:val="5"/>
    <w:qFormat/>
    <w:uiPriority w:val="0"/>
    <w:rPr>
      <w:rFonts w:ascii="Courier New" w:hAnsi="Courier New"/>
      <w:sz w:val="24"/>
      <w:szCs w:val="24"/>
    </w:rPr>
  </w:style>
  <w:style w:type="character" w:styleId="15">
    <w:name w:val="HTML Sample"/>
    <w:basedOn w:val="5"/>
    <w:qFormat/>
    <w:uiPriority w:val="0"/>
    <w:rPr>
      <w:rFonts w:ascii="Tahoma" w:hAnsi="Tahoma" w:eastAsia="Tahoma" w:cs="Tahoma"/>
      <w:b/>
      <w:color w:val="FFFFFF"/>
      <w:sz w:val="24"/>
      <w:szCs w:val="24"/>
      <w:shd w:val="clear" w:fill="3A6EA5"/>
    </w:rPr>
  </w:style>
  <w:style w:type="character" w:customStyle="1" w:styleId="16">
    <w:name w:val="title2"/>
    <w:basedOn w:val="5"/>
    <w:qFormat/>
    <w:uiPriority w:val="0"/>
    <w:rPr>
      <w:b/>
      <w:color w:val="000000"/>
    </w:rPr>
  </w:style>
  <w:style w:type="character" w:customStyle="1" w:styleId="17">
    <w:name w:val="title21"/>
    <w:basedOn w:val="5"/>
    <w:qFormat/>
    <w:uiPriority w:val="0"/>
    <w:rPr>
      <w:b/>
      <w:color w:val="000000"/>
    </w:rPr>
  </w:style>
  <w:style w:type="paragraph" w:customStyle="1" w:styleId="18">
    <w:name w:val="列出段落1"/>
    <w:basedOn w:val="1"/>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Tαо</cp:lastModifiedBy>
  <dcterms:modified xsi:type="dcterms:W3CDTF">2019-03-12T07:42:24Z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