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390" w:lineRule="atLeast"/>
        <w:jc w:val="center"/>
        <w:rPr>
          <w:color w:val="auto"/>
          <w:sz w:val="32"/>
          <w:szCs w:val="32"/>
        </w:rPr>
      </w:pPr>
      <w:r>
        <w:rPr>
          <w:rFonts w:hint="eastAsia" w:ascii="宋体" w:hAnsi="宋体"/>
          <w:color w:val="auto"/>
          <w:sz w:val="32"/>
          <w:szCs w:val="32"/>
        </w:rPr>
        <w:t>长沙市雨花区发展和改革局雨花区公共信用信息平台信用信息管理平台开发及实施、信用信息管理及应用服务单一来源采购项目 单一来源公示</w:t>
      </w:r>
      <w:r>
        <w:rPr>
          <w:rStyle w:val="6"/>
          <w:rFonts w:ascii="Calibri" w:hAnsi="Calibri" w:cs="Calibri"/>
          <w:color w:val="auto"/>
          <w:sz w:val="32"/>
          <w:szCs w:val="32"/>
          <w:shd w:val="clear" w:color="auto" w:fill="FFFFFF"/>
        </w:rPr>
        <w:t> </w:t>
      </w:r>
    </w:p>
    <w:p>
      <w:pPr>
        <w:pStyle w:val="4"/>
        <w:widowControl/>
        <w:spacing w:beforeAutospacing="0" w:afterAutospacing="0" w:line="360" w:lineRule="auto"/>
        <w:ind w:firstLine="480"/>
        <w:rPr>
          <w:rFonts w:ascii="宋体" w:hAnsi="宋体" w:cs="宋体"/>
          <w:color w:val="FF0000"/>
          <w:szCs w:val="21"/>
          <w:u w:val="single"/>
        </w:rPr>
      </w:pPr>
    </w:p>
    <w:p>
      <w:pPr>
        <w:pStyle w:val="4"/>
        <w:widowControl/>
        <w:spacing w:beforeAutospacing="0" w:afterAutospacing="0" w:line="360" w:lineRule="auto"/>
        <w:ind w:firstLineChars="175"/>
      </w:pPr>
      <w:r>
        <w:rPr>
          <w:rFonts w:hint="eastAsia" w:ascii="宋体" w:hAnsi="宋体"/>
          <w:color w:val="auto"/>
          <w:sz w:val="24"/>
          <w:szCs w:val="24"/>
          <w:u w:val="single"/>
        </w:rPr>
        <w:t>长沙市雨花区发展和改革局</w:t>
      </w:r>
      <w:r>
        <w:rPr>
          <w:rFonts w:hint="eastAsia" w:ascii="宋体" w:hAnsi="宋体" w:cs="宋体"/>
          <w:color w:val="auto"/>
          <w:sz w:val="24"/>
          <w:szCs w:val="24"/>
        </w:rPr>
        <w:t>的</w:t>
      </w:r>
      <w:r>
        <w:rPr>
          <w:rFonts w:hint="eastAsia" w:ascii="宋体" w:hAnsi="宋体"/>
          <w:color w:val="auto"/>
          <w:sz w:val="24"/>
          <w:szCs w:val="24"/>
          <w:u w:val="single"/>
        </w:rPr>
        <w:t>雨花区公共信用信息平台信用信息管理平台开发及实施、信用信息管理及应用服务单一来源采购项目</w:t>
      </w:r>
      <w:r>
        <w:rPr>
          <w:rFonts w:hint="eastAsia" w:ascii="宋体" w:hAnsi="宋体" w:eastAsia="宋体" w:cs="宋体"/>
          <w:shd w:val="clear" w:color="auto" w:fill="FFFFFF"/>
        </w:rPr>
        <w:t>，现将有关事项公告如下：</w:t>
      </w:r>
    </w:p>
    <w:p>
      <w:pPr>
        <w:pStyle w:val="4"/>
        <w:widowControl/>
        <w:spacing w:beforeAutospacing="0" w:afterAutospacing="0" w:line="405" w:lineRule="atLeast"/>
        <w:ind w:firstLine="480"/>
        <w:jc w:val="center"/>
      </w:pPr>
      <w:r>
        <w:rPr>
          <w:sz w:val="21"/>
          <w:szCs w:val="21"/>
          <w:shd w:val="clear" w:color="auto" w:fill="FFFFFF"/>
        </w:rPr>
        <w:t> </w:t>
      </w:r>
    </w:p>
    <w:p>
      <w:pPr>
        <w:pStyle w:val="4"/>
        <w:widowControl/>
        <w:spacing w:beforeAutospacing="0" w:afterAutospacing="0" w:line="405" w:lineRule="atLeast"/>
        <w:ind w:firstLine="480"/>
        <w:rPr>
          <w:rFonts w:hint="eastAsia" w:ascii="宋体" w:hAnsi="宋体" w:cs="宋体"/>
          <w:color w:val="FF0000"/>
          <w:szCs w:val="21"/>
          <w:u w:val="single"/>
        </w:rPr>
      </w:pPr>
      <w:r>
        <w:rPr>
          <w:rFonts w:hint="eastAsia" w:ascii="宋体" w:hAnsi="宋体" w:eastAsia="宋体" w:cs="宋体"/>
          <w:shd w:val="clear" w:color="auto" w:fill="FFFFFF"/>
        </w:rPr>
        <w:t>一、采购项目名称：</w:t>
      </w:r>
      <w:r>
        <w:rPr>
          <w:rFonts w:hint="eastAsia" w:ascii="宋体" w:hAnsi="宋体"/>
          <w:color w:val="auto"/>
          <w:sz w:val="24"/>
          <w:szCs w:val="24"/>
          <w:u w:val="single"/>
        </w:rPr>
        <w:t>长沙市雨花区发展和改革局雨花区公共信用信息平台信用信息管理平台开发及实施、信用信息管理及应用服务单一来源采购项目</w:t>
      </w:r>
    </w:p>
    <w:p>
      <w:pPr>
        <w:widowControl/>
        <w:jc w:val="left"/>
        <w:rPr>
          <w:rFonts w:hint="eastAsia" w:ascii="宋体" w:hAnsi="宋体" w:eastAsia="宋体" w:cs="宋体"/>
          <w:sz w:val="24"/>
          <w:shd w:val="clear" w:color="auto" w:fill="FFFFFF"/>
        </w:rPr>
      </w:pPr>
    </w:p>
    <w:p>
      <w:pPr>
        <w:widowControl/>
        <w:ind w:firstLine="840" w:firstLineChars="350"/>
        <w:jc w:val="left"/>
        <w:rPr>
          <w:rFonts w:hint="eastAsia" w:ascii="宋体" w:hAnsi="宋体" w:eastAsia="宋体" w:cs="宋体"/>
          <w:color w:val="auto"/>
          <w:kern w:val="0"/>
          <w:sz w:val="18"/>
          <w:szCs w:val="18"/>
          <w:lang w:val="en-US" w:eastAsia="zh-CN"/>
        </w:rPr>
      </w:pPr>
      <w:r>
        <w:rPr>
          <w:rFonts w:hint="eastAsia" w:ascii="宋体" w:hAnsi="宋体" w:eastAsia="宋体" w:cs="宋体"/>
          <w:sz w:val="24"/>
          <w:shd w:val="clear" w:color="auto" w:fill="FFFFFF"/>
        </w:rPr>
        <w:t>预算金额：</w:t>
      </w:r>
      <w:r>
        <w:rPr>
          <w:rFonts w:hint="eastAsia" w:ascii="宋体" w:hAnsi="宋体" w:eastAsia="宋体" w:cs="宋体"/>
          <w:color w:val="auto"/>
          <w:kern w:val="0"/>
          <w:sz w:val="24"/>
          <w:u w:val="single"/>
          <w:shd w:val="clear" w:color="auto" w:fill="FFFFFF"/>
          <w:lang w:val="en-US" w:eastAsia="zh-CN"/>
        </w:rPr>
        <w:t>500000元</w:t>
      </w:r>
    </w:p>
    <w:p>
      <w:pPr>
        <w:pStyle w:val="4"/>
        <w:widowControl/>
        <w:spacing w:beforeAutospacing="0" w:afterAutospacing="0" w:line="405" w:lineRule="atLeast"/>
        <w:ind w:firstLine="720" w:firstLineChars="300"/>
      </w:pPr>
    </w:p>
    <w:p>
      <w:pPr>
        <w:pStyle w:val="4"/>
        <w:widowControl/>
        <w:spacing w:beforeAutospacing="0" w:afterAutospacing="0" w:line="360" w:lineRule="auto"/>
        <w:rPr>
          <w:rFonts w:ascii="宋体" w:hAnsi="宋体" w:eastAsia="宋体" w:cs="宋体"/>
          <w:shd w:val="clear" w:color="auto" w:fill="FFFFFF"/>
        </w:rPr>
      </w:pPr>
      <w:r>
        <w:rPr>
          <w:rFonts w:hint="eastAsia" w:ascii="宋体" w:hAnsi="宋体" w:eastAsia="宋体" w:cs="宋体"/>
          <w:shd w:val="clear" w:color="auto" w:fill="FFFFFF"/>
        </w:rPr>
        <w:t>   </w:t>
      </w:r>
    </w:p>
    <w:p>
      <w:pPr>
        <w:pStyle w:val="4"/>
        <w:widowControl/>
        <w:spacing w:beforeAutospacing="0" w:afterAutospacing="0" w:line="360" w:lineRule="auto"/>
        <w:rPr>
          <w:rFonts w:ascii="宋体" w:hAnsi="宋体" w:eastAsia="宋体" w:cs="宋体"/>
          <w:shd w:val="clear" w:color="auto" w:fill="FFFFFF"/>
        </w:rPr>
      </w:pPr>
      <w:r>
        <w:rPr>
          <w:rFonts w:hint="eastAsia" w:ascii="宋体" w:hAnsi="宋体" w:eastAsia="宋体" w:cs="宋体"/>
          <w:shd w:val="clear" w:color="auto" w:fill="FFFFFF"/>
        </w:rPr>
        <w:t xml:space="preserve"> 二、编号：</w:t>
      </w:r>
    </w:p>
    <w:p>
      <w:pPr>
        <w:pStyle w:val="4"/>
        <w:widowControl/>
        <w:spacing w:beforeAutospacing="0" w:afterAutospacing="0" w:line="360" w:lineRule="auto"/>
        <w:rPr>
          <w:rFonts w:hint="eastAsia" w:eastAsia="宋体"/>
          <w:color w:val="FF0000"/>
          <w:lang w:val="en-US" w:eastAsia="zh-CN"/>
        </w:rPr>
      </w:pPr>
      <w:r>
        <w:rPr>
          <w:rFonts w:hint="eastAsia" w:ascii="宋体" w:hAnsi="宋体" w:eastAsia="宋体" w:cs="宋体"/>
          <w:shd w:val="clear" w:color="auto" w:fill="FFFFFF"/>
        </w:rPr>
        <w:t>2.采购代理编号：</w:t>
      </w:r>
      <w:r>
        <w:rPr>
          <w:rFonts w:ascii="宋体" w:hAnsi="宋体" w:eastAsia="宋体" w:cs="宋体"/>
          <w:color w:val="auto"/>
          <w:u w:val="single"/>
          <w:shd w:val="clear" w:color="auto" w:fill="FFFFFF"/>
        </w:rPr>
        <w:t>HN</w:t>
      </w:r>
      <w:r>
        <w:rPr>
          <w:rFonts w:hint="eastAsia" w:ascii="宋体" w:hAnsi="宋体" w:eastAsia="宋体" w:cs="宋体"/>
          <w:color w:val="auto"/>
          <w:u w:val="single"/>
          <w:shd w:val="clear" w:color="auto" w:fill="FFFFFF"/>
          <w:lang w:val="en-US" w:eastAsia="zh-CN"/>
        </w:rPr>
        <w:t>LH</w:t>
      </w:r>
      <w:r>
        <w:rPr>
          <w:rFonts w:ascii="宋体" w:hAnsi="宋体" w:eastAsia="宋体" w:cs="宋体"/>
          <w:color w:val="auto"/>
          <w:u w:val="single"/>
          <w:shd w:val="clear" w:color="auto" w:fill="FFFFFF"/>
        </w:rPr>
        <w:t>-CG-201</w:t>
      </w:r>
      <w:r>
        <w:rPr>
          <w:rFonts w:hint="eastAsia" w:ascii="宋体" w:hAnsi="宋体" w:eastAsia="宋体" w:cs="宋体"/>
          <w:color w:val="auto"/>
          <w:u w:val="single"/>
          <w:shd w:val="clear" w:color="auto" w:fill="FFFFFF"/>
          <w:lang w:val="en-US" w:eastAsia="zh-CN"/>
        </w:rPr>
        <w:t>90001</w:t>
      </w:r>
    </w:p>
    <w:p>
      <w:pPr>
        <w:pStyle w:val="4"/>
        <w:widowControl/>
        <w:spacing w:beforeAutospacing="0" w:afterAutospacing="0" w:line="360" w:lineRule="auto"/>
        <w:rPr>
          <w:rFonts w:ascii="Calibri" w:hAnsi="Calibri" w:cs="Calibri"/>
          <w:shd w:val="clear" w:color="auto" w:fill="FFFFFF"/>
        </w:rPr>
      </w:pPr>
      <w:r>
        <w:rPr>
          <w:rFonts w:ascii="Calibri" w:hAnsi="Calibri" w:cs="Calibri"/>
          <w:shd w:val="clear" w:color="auto" w:fill="FFFFFF"/>
        </w:rPr>
        <w:t> </w:t>
      </w:r>
    </w:p>
    <w:p>
      <w:pPr>
        <w:pStyle w:val="4"/>
        <w:widowControl/>
        <w:spacing w:beforeAutospacing="0" w:afterAutospacing="0" w:line="360" w:lineRule="auto"/>
      </w:pPr>
      <w:r>
        <w:rPr>
          <w:rFonts w:ascii="Calibri" w:hAnsi="Calibri" w:cs="Calibri"/>
          <w:shd w:val="clear" w:color="auto" w:fill="FFFFFF"/>
        </w:rPr>
        <w:t xml:space="preserve">   </w:t>
      </w:r>
      <w:r>
        <w:rPr>
          <w:rFonts w:hint="eastAsia" w:ascii="宋体" w:hAnsi="宋体" w:eastAsia="宋体" w:cs="宋体"/>
          <w:shd w:val="clear" w:color="auto" w:fill="FFFFFF"/>
        </w:rPr>
        <w:t>三、拟采购货物或者服务的说明</w:t>
      </w:r>
    </w:p>
    <w:tbl>
      <w:tblPr>
        <w:tblStyle w:val="11"/>
        <w:tblW w:w="7760" w:type="dxa"/>
        <w:tblCellSpacing w:w="0" w:type="dxa"/>
        <w:tblInd w:w="15" w:type="dxa"/>
        <w:tblLayout w:type="fixed"/>
        <w:tblCellMar>
          <w:top w:w="0" w:type="dxa"/>
          <w:left w:w="0" w:type="dxa"/>
          <w:bottom w:w="0" w:type="dxa"/>
          <w:right w:w="0" w:type="dxa"/>
        </w:tblCellMar>
      </w:tblPr>
      <w:tblGrid>
        <w:gridCol w:w="1264"/>
        <w:gridCol w:w="1787"/>
        <w:gridCol w:w="4709"/>
      </w:tblGrid>
      <w:tr>
        <w:tblPrEx>
          <w:tblLayout w:type="fixed"/>
          <w:tblCellMar>
            <w:top w:w="0" w:type="dxa"/>
            <w:left w:w="0" w:type="dxa"/>
            <w:bottom w:w="0" w:type="dxa"/>
            <w:right w:w="0" w:type="dxa"/>
          </w:tblCellMar>
        </w:tblPrEx>
        <w:trPr>
          <w:trHeight w:val="966" w:hRule="atLeast"/>
          <w:tblCellSpacing w:w="0" w:type="dxa"/>
        </w:trPr>
        <w:tc>
          <w:tcPr>
            <w:tcW w:w="1264"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tcPr>
          <w:p>
            <w:pPr>
              <w:pStyle w:val="4"/>
              <w:widowControl/>
              <w:spacing w:line="360" w:lineRule="auto"/>
              <w:ind w:firstLine="0"/>
            </w:pPr>
            <w:r>
              <w:rPr>
                <w:rFonts w:hint="eastAsia" w:ascii="宋体" w:hAnsi="宋体" w:eastAsia="宋体" w:cs="宋体"/>
              </w:rPr>
              <w:t>品目分类</w:t>
            </w:r>
          </w:p>
        </w:tc>
        <w:tc>
          <w:tcPr>
            <w:tcW w:w="1787"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4"/>
              <w:widowControl/>
              <w:spacing w:line="360" w:lineRule="auto"/>
              <w:ind w:firstLine="0"/>
            </w:pPr>
            <w:r>
              <w:rPr>
                <w:rFonts w:hint="eastAsia" w:ascii="宋体" w:hAnsi="宋体" w:eastAsia="宋体" w:cs="宋体"/>
              </w:rPr>
              <w:t>标的名称</w:t>
            </w:r>
          </w:p>
        </w:tc>
        <w:tc>
          <w:tcPr>
            <w:tcW w:w="4709" w:type="dxa"/>
            <w:tcBorders>
              <w:top w:val="single" w:color="000000" w:sz="6" w:space="0"/>
              <w:left w:val="nil"/>
              <w:bottom w:val="single" w:color="auto" w:sz="4" w:space="0"/>
              <w:right w:val="single" w:color="000000" w:sz="6" w:space="0"/>
            </w:tcBorders>
            <w:shd w:val="clear" w:color="auto" w:fill="auto"/>
            <w:tcMar>
              <w:left w:w="105" w:type="dxa"/>
              <w:right w:w="105" w:type="dxa"/>
            </w:tcMar>
          </w:tcPr>
          <w:p>
            <w:pPr>
              <w:pStyle w:val="4"/>
              <w:widowControl/>
              <w:spacing w:line="360" w:lineRule="auto"/>
              <w:jc w:val="center"/>
            </w:pPr>
            <w:r>
              <w:rPr>
                <w:rFonts w:hint="eastAsia" w:ascii="宋体" w:hAnsi="宋体" w:eastAsia="宋体" w:cs="宋体"/>
              </w:rPr>
              <w:t>标的主要需求</w:t>
            </w:r>
          </w:p>
        </w:tc>
      </w:tr>
      <w:tr>
        <w:tblPrEx>
          <w:tblLayout w:type="fixed"/>
          <w:tblCellMar>
            <w:top w:w="0" w:type="dxa"/>
            <w:left w:w="0" w:type="dxa"/>
            <w:bottom w:w="0" w:type="dxa"/>
            <w:right w:w="0" w:type="dxa"/>
          </w:tblCellMar>
        </w:tblPrEx>
        <w:trPr>
          <w:trHeight w:val="1469" w:hRule="atLeast"/>
          <w:tblCellSpacing w:w="0" w:type="dxa"/>
        </w:trPr>
        <w:tc>
          <w:tcPr>
            <w:tcW w:w="126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widowControl/>
              <w:ind w:firstLine="0"/>
            </w:pPr>
            <w:r>
              <w:rPr>
                <w:rFonts w:hint="eastAsia" w:ascii="宋体" w:hAnsi="宋体" w:cs="宋体"/>
                <w:szCs w:val="21"/>
              </w:rPr>
              <w:t>服务</w:t>
            </w:r>
          </w:p>
        </w:tc>
        <w:tc>
          <w:tcPr>
            <w:tcW w:w="178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ind w:firstLine="0"/>
            </w:pPr>
            <w:r>
              <w:rPr>
                <w:rFonts w:hint="eastAsia" w:ascii="宋体" w:hAnsi="宋体"/>
                <w:color w:val="auto"/>
                <w:sz w:val="24"/>
                <w:szCs w:val="24"/>
              </w:rPr>
              <w:t>雨花区公共信用信息平台信用信息管理平台开发及实施、信用信息管理及应用服务单一来源采购项目</w:t>
            </w:r>
          </w:p>
        </w:tc>
        <w:tc>
          <w:tcPr>
            <w:tcW w:w="470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jc w:val="center"/>
            </w:pPr>
            <w:r>
              <w:rPr>
                <w:rFonts w:hint="eastAsia" w:ascii="宋体" w:hAnsi="宋体" w:cs="宋体"/>
                <w:kern w:val="0"/>
                <w:sz w:val="24"/>
                <w:szCs w:val="24"/>
              </w:rPr>
              <w:t>为贯彻落实国家、省、市关于社会信用体系建设工作的部署，加快构建以守信激励、失信惩戒、诚信自律为导向的社会信用体系，我区拟启动“信用信息平台” 建设工作。</w:t>
            </w:r>
          </w:p>
        </w:tc>
      </w:tr>
    </w:tbl>
    <w:p>
      <w:pPr>
        <w:pStyle w:val="4"/>
        <w:widowControl/>
        <w:spacing w:beforeAutospacing="0" w:afterAutospacing="0" w:line="360" w:lineRule="auto"/>
        <w:rPr>
          <w:rFonts w:ascii="宋体" w:hAnsi="宋体" w:eastAsia="宋体" w:cs="宋体"/>
          <w:shd w:val="clear" w:color="auto" w:fill="FFFFFF"/>
        </w:rPr>
      </w:pPr>
      <w:r>
        <w:rPr>
          <w:rFonts w:ascii="Calibri" w:hAnsi="Calibri" w:cs="Calibri"/>
          <w:shd w:val="clear" w:color="auto" w:fill="FFFFFF"/>
        </w:rPr>
        <w:t xml:space="preserve">  </w:t>
      </w:r>
      <w:r>
        <w:rPr>
          <w:rFonts w:hint="eastAsia" w:ascii="宋体" w:hAnsi="宋体" w:eastAsia="宋体" w:cs="宋体"/>
          <w:shd w:val="clear" w:color="auto" w:fill="FFFFFF"/>
        </w:rPr>
        <w:t> </w:t>
      </w:r>
    </w:p>
    <w:p>
      <w:pPr>
        <w:pStyle w:val="4"/>
        <w:widowControl/>
        <w:spacing w:beforeAutospacing="0" w:afterAutospacing="0" w:line="360" w:lineRule="auto"/>
      </w:pPr>
      <w:r>
        <w:rPr>
          <w:rFonts w:hint="eastAsia" w:ascii="宋体" w:hAnsi="宋体" w:eastAsia="宋体" w:cs="宋体"/>
          <w:shd w:val="clear" w:color="auto" w:fill="FFFFFF"/>
        </w:rPr>
        <w:t> 四、拟定单一来源采购供应商的名称、地址</w:t>
      </w:r>
    </w:p>
    <w:p>
      <w:pPr>
        <w:pStyle w:val="4"/>
        <w:widowControl/>
        <w:spacing w:beforeAutospacing="0" w:afterAutospacing="0" w:line="360" w:lineRule="auto"/>
        <w:ind w:firstLine="480"/>
      </w:pPr>
      <w:r>
        <w:rPr>
          <w:rFonts w:hint="eastAsia" w:ascii="宋体" w:hAnsi="宋体" w:eastAsia="宋体" w:cs="宋体"/>
          <w:shd w:val="clear" w:color="auto" w:fill="FFFFFF"/>
        </w:rPr>
        <w:t>1.名称：</w:t>
      </w:r>
      <w:r>
        <w:rPr>
          <w:rFonts w:hint="eastAsia" w:ascii="宋体" w:hAnsi="宋体" w:cs="宋体"/>
          <w:color w:val="auto"/>
          <w:kern w:val="0"/>
          <w:sz w:val="24"/>
          <w:szCs w:val="24"/>
          <w:u w:val="single"/>
        </w:rPr>
        <w:t>杭州湛联科技有限公司</w:t>
      </w:r>
    </w:p>
    <w:p>
      <w:pPr>
        <w:widowControl/>
        <w:wordWrap w:val="0"/>
        <w:ind w:firstLine="480" w:firstLineChars="200"/>
        <w:jc w:val="left"/>
      </w:pPr>
      <w:r>
        <w:rPr>
          <w:rFonts w:hint="eastAsia" w:ascii="宋体" w:hAnsi="宋体" w:eastAsia="宋体" w:cs="宋体"/>
          <w:sz w:val="24"/>
          <w:shd w:val="clear" w:color="auto" w:fill="FFFFFF"/>
        </w:rPr>
        <w:t>2.地址：</w:t>
      </w:r>
      <w:r>
        <w:rPr>
          <w:rFonts w:hint="eastAsia" w:ascii="宋体" w:hAnsi="宋体" w:eastAsia="宋体" w:cs="宋体"/>
          <w:kern w:val="0"/>
          <w:sz w:val="24"/>
          <w:u w:val="single"/>
          <w:shd w:val="clear" w:color="auto" w:fill="FFFFFF"/>
        </w:rPr>
        <w:t>浙江省杭州市西湖区文一西路98号杭州数娱大厦6层</w:t>
      </w:r>
    </w:p>
    <w:p>
      <w:pPr>
        <w:pStyle w:val="4"/>
        <w:widowControl/>
        <w:spacing w:beforeAutospacing="0" w:afterAutospacing="0" w:line="360" w:lineRule="auto"/>
        <w:ind w:firstLine="480"/>
        <w:rPr>
          <w:rFonts w:ascii="宋体" w:hAnsi="宋体" w:eastAsia="宋体" w:cs="宋体"/>
          <w:shd w:val="clear" w:color="auto" w:fill="FFFFFF"/>
        </w:rPr>
      </w:pPr>
    </w:p>
    <w:p>
      <w:pPr>
        <w:pStyle w:val="4"/>
        <w:widowControl/>
        <w:spacing w:beforeAutospacing="0" w:afterAutospacing="0" w:line="360" w:lineRule="auto"/>
        <w:ind w:firstLine="480"/>
        <w:rPr>
          <w:rFonts w:ascii="宋体" w:hAnsi="宋体" w:eastAsia="宋体" w:cs="宋体"/>
          <w:shd w:val="clear" w:color="auto" w:fill="FFFFFF"/>
        </w:rPr>
      </w:pPr>
    </w:p>
    <w:p>
      <w:pPr>
        <w:pStyle w:val="4"/>
        <w:widowControl/>
        <w:spacing w:beforeAutospacing="0" w:afterAutospacing="0" w:line="360" w:lineRule="auto"/>
        <w:ind w:firstLine="480"/>
      </w:pPr>
      <w:r>
        <w:rPr>
          <w:rFonts w:hint="eastAsia" w:ascii="宋体" w:hAnsi="宋体" w:eastAsia="宋体" w:cs="宋体"/>
          <w:shd w:val="clear" w:color="auto" w:fill="FFFFFF"/>
        </w:rPr>
        <w:t>五、第三方专家对供应商专利、专有技术等唯一性论证的意见</w:t>
      </w:r>
    </w:p>
    <w:tbl>
      <w:tblPr>
        <w:tblStyle w:val="11"/>
        <w:tblW w:w="8516" w:type="dxa"/>
        <w:tblCellSpacing w:w="0" w:type="dxa"/>
        <w:tblInd w:w="15" w:type="dxa"/>
        <w:tblLayout w:type="fixed"/>
        <w:tblCellMar>
          <w:top w:w="0" w:type="dxa"/>
          <w:left w:w="0" w:type="dxa"/>
          <w:bottom w:w="0" w:type="dxa"/>
          <w:right w:w="0" w:type="dxa"/>
        </w:tblCellMar>
      </w:tblPr>
      <w:tblGrid>
        <w:gridCol w:w="1680"/>
        <w:gridCol w:w="1110"/>
        <w:gridCol w:w="3465"/>
        <w:gridCol w:w="2261"/>
      </w:tblGrid>
      <w:tr>
        <w:tblPrEx>
          <w:tblLayout w:type="fixed"/>
          <w:tblCellMar>
            <w:top w:w="0" w:type="dxa"/>
            <w:left w:w="0" w:type="dxa"/>
            <w:bottom w:w="0" w:type="dxa"/>
            <w:right w:w="0" w:type="dxa"/>
          </w:tblCellMar>
        </w:tblPrEx>
        <w:trPr>
          <w:trHeight w:val="540" w:hRule="atLeast"/>
          <w:tblCellSpacing w:w="0" w:type="dxa"/>
        </w:trPr>
        <w:tc>
          <w:tcPr>
            <w:tcW w:w="1680" w:type="dxa"/>
            <w:tcBorders>
              <w:top w:val="single" w:color="000000" w:sz="6" w:space="0"/>
              <w:left w:val="single" w:color="000000" w:sz="6" w:space="0"/>
              <w:bottom w:val="single" w:color="auto" w:sz="6" w:space="0"/>
              <w:right w:val="single" w:color="000000" w:sz="6" w:space="0"/>
            </w:tcBorders>
            <w:shd w:val="clear" w:color="auto" w:fill="auto"/>
            <w:tcMar>
              <w:left w:w="105" w:type="dxa"/>
              <w:right w:w="105" w:type="dxa"/>
            </w:tcMar>
            <w:vAlign w:val="center"/>
          </w:tcPr>
          <w:p>
            <w:pPr>
              <w:pStyle w:val="4"/>
              <w:widowControl/>
              <w:spacing w:line="360" w:lineRule="auto"/>
              <w:jc w:val="center"/>
            </w:pPr>
            <w:r>
              <w:rPr>
                <w:rFonts w:hint="eastAsia" w:ascii="宋体" w:hAnsi="宋体" w:eastAsia="宋体" w:cs="宋体"/>
              </w:rPr>
              <w:t>论证时间</w:t>
            </w:r>
          </w:p>
        </w:tc>
        <w:tc>
          <w:tcPr>
            <w:tcW w:w="6836" w:type="dxa"/>
            <w:gridSpan w:val="3"/>
            <w:tcBorders>
              <w:top w:val="single" w:color="000000" w:sz="6" w:space="0"/>
              <w:left w:val="nil"/>
              <w:bottom w:val="single" w:color="auto" w:sz="6" w:space="0"/>
              <w:right w:val="single" w:color="000000" w:sz="6" w:space="0"/>
            </w:tcBorders>
            <w:shd w:val="clear" w:color="auto" w:fill="auto"/>
            <w:tcMar>
              <w:left w:w="105" w:type="dxa"/>
              <w:right w:w="105" w:type="dxa"/>
            </w:tcMar>
            <w:vAlign w:val="center"/>
          </w:tcPr>
          <w:p>
            <w:pPr>
              <w:pStyle w:val="4"/>
              <w:widowControl/>
              <w:spacing w:line="360" w:lineRule="auto"/>
            </w:pPr>
            <w:r>
              <w:rPr>
                <w:rFonts w:hint="eastAsia"/>
              </w:rPr>
              <w:t>201</w:t>
            </w:r>
            <w:r>
              <w:rPr>
                <w:rFonts w:hint="eastAsia"/>
                <w:lang w:val="en-US" w:eastAsia="zh-CN"/>
              </w:rPr>
              <w:t>9</w:t>
            </w:r>
            <w:r>
              <w:rPr>
                <w:rFonts w:hint="eastAsia"/>
              </w:rPr>
              <w:t>年</w:t>
            </w:r>
            <w:r>
              <w:rPr>
                <w:rFonts w:hint="eastAsia"/>
                <w:lang w:val="en-US" w:eastAsia="zh-CN"/>
              </w:rPr>
              <w:t>3</w:t>
            </w:r>
            <w:r>
              <w:rPr>
                <w:rFonts w:hint="eastAsia"/>
              </w:rPr>
              <w:t>月</w:t>
            </w:r>
            <w:r>
              <w:rPr>
                <w:rFonts w:hint="eastAsia"/>
                <w:lang w:val="en-US" w:eastAsia="zh-CN"/>
              </w:rPr>
              <w:t>1</w:t>
            </w:r>
            <w:r>
              <w:rPr>
                <w:rFonts w:hint="eastAsia"/>
              </w:rPr>
              <w:t>日</w:t>
            </w:r>
          </w:p>
        </w:tc>
      </w:tr>
      <w:tr>
        <w:tblPrEx>
          <w:tblLayout w:type="fixed"/>
          <w:tblCellMar>
            <w:top w:w="0" w:type="dxa"/>
            <w:left w:w="0" w:type="dxa"/>
            <w:bottom w:w="0" w:type="dxa"/>
            <w:right w:w="0" w:type="dxa"/>
          </w:tblCellMar>
        </w:tblPrEx>
        <w:trPr>
          <w:trHeight w:val="540" w:hRule="atLeast"/>
          <w:tblCellSpacing w:w="0" w:type="dxa"/>
        </w:trPr>
        <w:tc>
          <w:tcPr>
            <w:tcW w:w="1680" w:type="dxa"/>
            <w:tcBorders>
              <w:top w:val="nil"/>
              <w:left w:val="single" w:color="000000" w:sz="6" w:space="0"/>
              <w:bottom w:val="single" w:color="auto" w:sz="6" w:space="0"/>
              <w:right w:val="single" w:color="000000" w:sz="6" w:space="0"/>
            </w:tcBorders>
            <w:shd w:val="clear" w:color="auto" w:fill="auto"/>
            <w:tcMar>
              <w:left w:w="105" w:type="dxa"/>
              <w:right w:w="105" w:type="dxa"/>
            </w:tcMar>
            <w:vAlign w:val="center"/>
          </w:tcPr>
          <w:p>
            <w:pPr>
              <w:pStyle w:val="4"/>
              <w:widowControl/>
              <w:spacing w:line="360" w:lineRule="auto"/>
              <w:jc w:val="center"/>
            </w:pPr>
            <w:r>
              <w:rPr>
                <w:rFonts w:hint="eastAsia" w:ascii="宋体" w:hAnsi="宋体" w:eastAsia="宋体" w:cs="宋体"/>
              </w:rPr>
              <w:t>论证地点</w:t>
            </w:r>
          </w:p>
        </w:tc>
        <w:tc>
          <w:tcPr>
            <w:tcW w:w="6836" w:type="dxa"/>
            <w:gridSpan w:val="3"/>
            <w:tcBorders>
              <w:top w:val="nil"/>
              <w:left w:val="nil"/>
              <w:bottom w:val="single" w:color="auto" w:sz="6" w:space="0"/>
              <w:right w:val="single" w:color="000000" w:sz="6" w:space="0"/>
            </w:tcBorders>
            <w:shd w:val="clear" w:color="auto" w:fill="auto"/>
            <w:tcMar>
              <w:left w:w="105" w:type="dxa"/>
              <w:right w:w="105" w:type="dxa"/>
            </w:tcMar>
            <w:vAlign w:val="center"/>
          </w:tcPr>
          <w:p>
            <w:pPr>
              <w:pStyle w:val="4"/>
              <w:widowControl/>
              <w:spacing w:line="360" w:lineRule="auto"/>
            </w:pPr>
            <w:r>
              <w:rPr>
                <w:rFonts w:hint="eastAsia"/>
                <w:szCs w:val="22"/>
              </w:rPr>
              <w:t>雨花公共资源服务中心</w:t>
            </w:r>
          </w:p>
        </w:tc>
      </w:tr>
      <w:tr>
        <w:tblPrEx>
          <w:tblLayout w:type="fixed"/>
          <w:tblCellMar>
            <w:top w:w="0" w:type="dxa"/>
            <w:left w:w="0" w:type="dxa"/>
            <w:bottom w:w="0" w:type="dxa"/>
            <w:right w:w="0" w:type="dxa"/>
          </w:tblCellMar>
        </w:tblPrEx>
        <w:trPr>
          <w:trHeight w:val="2791" w:hRule="atLeast"/>
          <w:tblCellSpacing w:w="0" w:type="dxa"/>
        </w:trPr>
        <w:tc>
          <w:tcPr>
            <w:tcW w:w="168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widowControl/>
              <w:spacing w:line="360" w:lineRule="auto"/>
              <w:jc w:val="center"/>
            </w:pPr>
            <w:r>
              <w:rPr>
                <w:rFonts w:hint="eastAsia" w:ascii="宋体" w:hAnsi="宋体" w:eastAsia="宋体" w:cs="宋体"/>
              </w:rPr>
              <w:t>论证意见</w:t>
            </w:r>
          </w:p>
        </w:tc>
        <w:tc>
          <w:tcPr>
            <w:tcW w:w="6836" w:type="dxa"/>
            <w:gridSpan w:val="3"/>
            <w:tcBorders>
              <w:top w:val="nil"/>
              <w:left w:val="nil"/>
              <w:bottom w:val="single" w:color="000000" w:sz="6" w:space="0"/>
              <w:right w:val="single" w:color="000000" w:sz="6" w:space="0"/>
            </w:tcBorders>
            <w:shd w:val="clear" w:color="auto" w:fill="auto"/>
            <w:tcMar>
              <w:left w:w="105" w:type="dxa"/>
              <w:right w:w="105" w:type="dxa"/>
            </w:tcMar>
          </w:tcPr>
          <w:p>
            <w:pPr>
              <w:pStyle w:val="4"/>
              <w:widowControl/>
              <w:spacing w:line="360" w:lineRule="auto"/>
              <w:rPr>
                <w:rFonts w:hint="eastAsia"/>
                <w:szCs w:val="22"/>
              </w:rPr>
            </w:pPr>
            <w:r>
              <w:rPr>
                <w:rFonts w:hint="eastAsia"/>
                <w:szCs w:val="22"/>
              </w:rPr>
              <w:t>经查阅和分析相关材料，专家组得出如下结论:</w:t>
            </w:r>
          </w:p>
          <w:p>
            <w:pPr>
              <w:pStyle w:val="4"/>
              <w:widowControl/>
              <w:numPr>
                <w:ilvl w:val="0"/>
                <w:numId w:val="1"/>
              </w:numPr>
              <w:spacing w:line="360" w:lineRule="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t>该项目是市级信息平台的二级平台，采用单一来源方式由原来市级信息平台的供应商有利于本级平台的建设和接口数据交换、信息共存。</w:t>
            </w:r>
          </w:p>
          <w:p>
            <w:pPr>
              <w:pStyle w:val="4"/>
              <w:widowControl/>
              <w:spacing w:line="360" w:lineRule="auto"/>
              <w:rPr>
                <w:rFonts w:hint="eastAsia"/>
                <w:szCs w:val="22"/>
              </w:rPr>
            </w:pPr>
            <w:r>
              <w:rPr>
                <w:rFonts w:hint="eastAsia"/>
                <w:szCs w:val="22"/>
                <w:lang w:val="en-US" w:eastAsia="zh-CN"/>
              </w:rPr>
              <w:t>2</w:t>
            </w:r>
            <w:r>
              <w:rPr>
                <w:rFonts w:hint="eastAsia"/>
                <w:szCs w:val="22"/>
              </w:rPr>
              <w:t>、本项目预算</w:t>
            </w:r>
            <w:r>
              <w:rPr>
                <w:rFonts w:hint="eastAsia"/>
                <w:szCs w:val="22"/>
                <w:lang w:eastAsia="zh-CN"/>
              </w:rPr>
              <w:t>基本</w:t>
            </w:r>
            <w:r>
              <w:rPr>
                <w:rFonts w:hint="eastAsia"/>
                <w:szCs w:val="22"/>
              </w:rPr>
              <w:t>合理。</w:t>
            </w:r>
          </w:p>
          <w:p>
            <w:pPr>
              <w:pStyle w:val="4"/>
              <w:widowControl/>
              <w:spacing w:line="360" w:lineRule="auto"/>
              <w:rPr>
                <w:szCs w:val="22"/>
              </w:rPr>
            </w:pPr>
          </w:p>
        </w:tc>
      </w:tr>
      <w:tr>
        <w:tblPrEx>
          <w:tblLayout w:type="fixed"/>
          <w:tblCellMar>
            <w:top w:w="0" w:type="dxa"/>
            <w:left w:w="0" w:type="dxa"/>
            <w:bottom w:w="0" w:type="dxa"/>
            <w:right w:w="0" w:type="dxa"/>
          </w:tblCellMar>
        </w:tblPrEx>
        <w:trPr>
          <w:trHeight w:val="375" w:hRule="atLeast"/>
          <w:tblCellSpacing w:w="0" w:type="dxa"/>
        </w:trPr>
        <w:tc>
          <w:tcPr>
            <w:tcW w:w="168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widowControl/>
              <w:spacing w:line="360" w:lineRule="auto"/>
              <w:jc w:val="center"/>
            </w:pPr>
            <w:r>
              <w:rPr>
                <w:rFonts w:hint="eastAsia" w:ascii="宋体" w:hAnsi="宋体" w:eastAsia="宋体" w:cs="宋体"/>
              </w:rPr>
              <w:t>专家成员名单</w:t>
            </w:r>
          </w:p>
        </w:tc>
        <w:tc>
          <w:tcPr>
            <w:tcW w:w="1110" w:type="dxa"/>
            <w:tcBorders>
              <w:top w:val="nil"/>
              <w:left w:val="nil"/>
              <w:bottom w:val="single" w:color="auto" w:sz="6" w:space="0"/>
              <w:right w:val="single" w:color="auto" w:sz="6" w:space="0"/>
            </w:tcBorders>
            <w:shd w:val="clear" w:color="auto" w:fill="auto"/>
            <w:tcMar>
              <w:left w:w="105" w:type="dxa"/>
              <w:right w:w="105" w:type="dxa"/>
            </w:tcMar>
            <w:vAlign w:val="bottom"/>
          </w:tcPr>
          <w:p>
            <w:pPr>
              <w:pStyle w:val="4"/>
              <w:widowControl/>
              <w:spacing w:line="360" w:lineRule="auto"/>
              <w:ind w:left="0" w:leftChars="0" w:firstLine="240" w:firstLineChars="100"/>
              <w:jc w:val="both"/>
            </w:pPr>
            <w:r>
              <w:rPr>
                <w:rFonts w:hint="eastAsia" w:ascii="宋体" w:hAnsi="宋体" w:eastAsia="宋体" w:cs="宋体"/>
              </w:rPr>
              <w:t>姓名</w:t>
            </w:r>
          </w:p>
        </w:tc>
        <w:tc>
          <w:tcPr>
            <w:tcW w:w="3465" w:type="dxa"/>
            <w:tcBorders>
              <w:top w:val="nil"/>
              <w:left w:val="nil"/>
              <w:bottom w:val="single" w:color="auto" w:sz="6" w:space="0"/>
              <w:right w:val="single" w:color="auto" w:sz="6" w:space="0"/>
            </w:tcBorders>
            <w:shd w:val="clear" w:color="auto" w:fill="auto"/>
            <w:tcMar>
              <w:left w:w="105" w:type="dxa"/>
              <w:right w:w="105" w:type="dxa"/>
            </w:tcMar>
            <w:vAlign w:val="bottom"/>
          </w:tcPr>
          <w:p>
            <w:pPr>
              <w:pStyle w:val="4"/>
              <w:widowControl/>
              <w:spacing w:line="360" w:lineRule="auto"/>
              <w:jc w:val="center"/>
            </w:pPr>
            <w:r>
              <w:rPr>
                <w:rFonts w:hint="eastAsia" w:ascii="宋体" w:hAnsi="宋体" w:eastAsia="宋体" w:cs="宋体"/>
              </w:rPr>
              <w:t>工作单位</w:t>
            </w:r>
          </w:p>
        </w:tc>
        <w:tc>
          <w:tcPr>
            <w:tcW w:w="2261" w:type="dxa"/>
            <w:tcBorders>
              <w:top w:val="nil"/>
              <w:left w:val="nil"/>
              <w:bottom w:val="single" w:color="auto" w:sz="6" w:space="0"/>
              <w:right w:val="single" w:color="000000" w:sz="6" w:space="0"/>
            </w:tcBorders>
            <w:shd w:val="clear" w:color="auto" w:fill="auto"/>
            <w:tcMar>
              <w:left w:w="105" w:type="dxa"/>
              <w:right w:w="105" w:type="dxa"/>
            </w:tcMar>
            <w:vAlign w:val="bottom"/>
          </w:tcPr>
          <w:p>
            <w:pPr>
              <w:pStyle w:val="4"/>
              <w:widowControl/>
              <w:spacing w:line="360" w:lineRule="auto"/>
              <w:jc w:val="center"/>
            </w:pPr>
            <w:r>
              <w:rPr>
                <w:rFonts w:hint="eastAsia" w:ascii="宋体" w:hAnsi="宋体" w:eastAsia="宋体" w:cs="宋体"/>
              </w:rPr>
              <w:t>职称</w:t>
            </w:r>
          </w:p>
        </w:tc>
      </w:tr>
      <w:tr>
        <w:tblPrEx>
          <w:tblLayout w:type="fixed"/>
          <w:tblCellMar>
            <w:top w:w="0" w:type="dxa"/>
            <w:left w:w="0" w:type="dxa"/>
            <w:bottom w:w="0" w:type="dxa"/>
            <w:right w:w="0" w:type="dxa"/>
          </w:tblCellMar>
        </w:tblPrEx>
        <w:trPr>
          <w:trHeight w:val="375" w:hRule="atLeast"/>
          <w:tblCellSpacing w:w="0" w:type="dxa"/>
        </w:trPr>
        <w:tc>
          <w:tcPr>
            <w:tcW w:w="16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宋体"/>
                <w:sz w:val="18"/>
                <w:szCs w:val="18"/>
              </w:rPr>
            </w:pPr>
          </w:p>
        </w:tc>
        <w:tc>
          <w:tcPr>
            <w:tcW w:w="1110" w:type="dxa"/>
            <w:tcBorders>
              <w:top w:val="nil"/>
              <w:left w:val="nil"/>
              <w:bottom w:val="single" w:color="auto" w:sz="6" w:space="0"/>
              <w:right w:val="single" w:color="auto" w:sz="6" w:space="0"/>
            </w:tcBorders>
            <w:shd w:val="clear" w:color="auto" w:fill="auto"/>
            <w:tcMar>
              <w:left w:w="105" w:type="dxa"/>
              <w:right w:w="105" w:type="dxa"/>
            </w:tcMar>
            <w:vAlign w:val="bottom"/>
          </w:tcPr>
          <w:p>
            <w:pPr>
              <w:pStyle w:val="4"/>
              <w:widowControl/>
              <w:ind w:firstLine="0"/>
              <w:jc w:val="both"/>
              <w:textAlignment w:val="center"/>
            </w:pPr>
            <w:r>
              <w:rPr>
                <w:rFonts w:hint="eastAsia" w:ascii="宋体" w:hAnsi="宋体" w:eastAsia="宋体" w:cs="宋体"/>
              </w:rPr>
              <w:t>唐江桦</w:t>
            </w:r>
          </w:p>
        </w:tc>
        <w:tc>
          <w:tcPr>
            <w:tcW w:w="34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widowControl/>
              <w:jc w:val="center"/>
              <w:textAlignment w:val="center"/>
              <w:rPr>
                <w:rFonts w:hint="eastAsia" w:eastAsiaTheme="minorEastAsia"/>
                <w:lang w:eastAsia="zh-CN"/>
              </w:rPr>
            </w:pPr>
            <w:r>
              <w:rPr>
                <w:rFonts w:hint="eastAsia" w:ascii="宋体" w:hAnsi="宋体" w:eastAsia="宋体" w:cs="宋体"/>
                <w:lang w:eastAsia="zh-CN"/>
              </w:rPr>
              <w:t>省委直属机关党校</w:t>
            </w:r>
          </w:p>
        </w:tc>
        <w:tc>
          <w:tcPr>
            <w:tcW w:w="2261" w:type="dxa"/>
            <w:tcBorders>
              <w:top w:val="nil"/>
              <w:left w:val="nil"/>
              <w:bottom w:val="single" w:color="auto" w:sz="6" w:space="0"/>
              <w:right w:val="single" w:color="000000" w:sz="6" w:space="0"/>
            </w:tcBorders>
            <w:shd w:val="clear" w:color="auto" w:fill="auto"/>
            <w:tcMar>
              <w:left w:w="105" w:type="dxa"/>
              <w:right w:w="105" w:type="dxa"/>
            </w:tcMar>
            <w:vAlign w:val="bottom"/>
          </w:tcPr>
          <w:p>
            <w:pPr>
              <w:pStyle w:val="4"/>
              <w:widowControl/>
              <w:jc w:val="center"/>
              <w:textAlignment w:val="center"/>
            </w:pPr>
            <w:r>
              <w:rPr>
                <w:rFonts w:hint="eastAsia" w:ascii="宋体" w:hAnsi="宋体" w:eastAsia="宋体" w:cs="宋体"/>
              </w:rPr>
              <w:t>高级工程师</w:t>
            </w:r>
          </w:p>
        </w:tc>
      </w:tr>
      <w:tr>
        <w:tblPrEx>
          <w:tblLayout w:type="fixed"/>
          <w:tblCellMar>
            <w:top w:w="0" w:type="dxa"/>
            <w:left w:w="0" w:type="dxa"/>
            <w:bottom w:w="0" w:type="dxa"/>
            <w:right w:w="0" w:type="dxa"/>
          </w:tblCellMar>
        </w:tblPrEx>
        <w:trPr>
          <w:trHeight w:val="375" w:hRule="atLeast"/>
          <w:tblCellSpacing w:w="0" w:type="dxa"/>
        </w:trPr>
        <w:tc>
          <w:tcPr>
            <w:tcW w:w="16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宋体"/>
                <w:sz w:val="18"/>
                <w:szCs w:val="18"/>
              </w:rPr>
            </w:pPr>
          </w:p>
        </w:tc>
        <w:tc>
          <w:tcPr>
            <w:tcW w:w="1110" w:type="dxa"/>
            <w:tcBorders>
              <w:top w:val="nil"/>
              <w:left w:val="nil"/>
              <w:bottom w:val="single" w:color="auto" w:sz="6" w:space="0"/>
              <w:right w:val="single" w:color="auto" w:sz="6" w:space="0"/>
            </w:tcBorders>
            <w:shd w:val="clear" w:color="auto" w:fill="auto"/>
            <w:tcMar>
              <w:left w:w="105" w:type="dxa"/>
              <w:right w:w="105" w:type="dxa"/>
            </w:tcMar>
            <w:vAlign w:val="bottom"/>
          </w:tcPr>
          <w:p>
            <w:pPr>
              <w:pStyle w:val="4"/>
              <w:widowControl/>
              <w:ind w:firstLine="0"/>
              <w:jc w:val="both"/>
              <w:textAlignment w:val="center"/>
              <w:rPr>
                <w:rFonts w:hint="eastAsia" w:eastAsia="宋体"/>
                <w:lang w:eastAsia="zh-CN"/>
              </w:rPr>
            </w:pPr>
            <w:r>
              <w:rPr>
                <w:rFonts w:hint="eastAsia" w:ascii="宋体" w:hAnsi="宋体" w:eastAsia="宋体" w:cs="宋体"/>
                <w:lang w:eastAsia="zh-CN"/>
              </w:rPr>
              <w:t>何智勇</w:t>
            </w:r>
          </w:p>
        </w:tc>
        <w:tc>
          <w:tcPr>
            <w:tcW w:w="34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widowControl/>
              <w:jc w:val="center"/>
              <w:textAlignment w:val="center"/>
              <w:rPr>
                <w:rFonts w:hint="eastAsia" w:eastAsiaTheme="minorEastAsia"/>
                <w:lang w:val="en-US" w:eastAsia="zh-CN"/>
              </w:rPr>
            </w:pPr>
            <w:r>
              <w:rPr>
                <w:rFonts w:hint="eastAsia"/>
                <w:lang w:val="en-US" w:eastAsia="zh-CN"/>
              </w:rPr>
              <w:t>国防科大</w:t>
            </w:r>
          </w:p>
        </w:tc>
        <w:tc>
          <w:tcPr>
            <w:tcW w:w="2261" w:type="dxa"/>
            <w:tcBorders>
              <w:top w:val="nil"/>
              <w:left w:val="nil"/>
              <w:bottom w:val="single" w:color="auto" w:sz="6" w:space="0"/>
              <w:right w:val="single" w:color="000000" w:sz="6" w:space="0"/>
            </w:tcBorders>
            <w:shd w:val="clear" w:color="auto" w:fill="auto"/>
            <w:tcMar>
              <w:left w:w="105" w:type="dxa"/>
              <w:right w:w="105" w:type="dxa"/>
            </w:tcMar>
            <w:vAlign w:val="bottom"/>
          </w:tcPr>
          <w:p>
            <w:pPr>
              <w:pStyle w:val="4"/>
              <w:widowControl/>
              <w:jc w:val="center"/>
              <w:textAlignment w:val="center"/>
            </w:pPr>
            <w:r>
              <w:rPr>
                <w:rFonts w:hint="eastAsia" w:ascii="宋体" w:hAnsi="宋体" w:eastAsia="宋体" w:cs="宋体"/>
              </w:rPr>
              <w:t>高级工程师</w:t>
            </w:r>
          </w:p>
        </w:tc>
      </w:tr>
      <w:tr>
        <w:tblPrEx>
          <w:tblLayout w:type="fixed"/>
          <w:tblCellMar>
            <w:top w:w="0" w:type="dxa"/>
            <w:left w:w="0" w:type="dxa"/>
            <w:bottom w:w="0" w:type="dxa"/>
            <w:right w:w="0" w:type="dxa"/>
          </w:tblCellMar>
        </w:tblPrEx>
        <w:trPr>
          <w:trHeight w:val="375" w:hRule="atLeast"/>
          <w:tblCellSpacing w:w="0" w:type="dxa"/>
        </w:trPr>
        <w:tc>
          <w:tcPr>
            <w:tcW w:w="16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宋体"/>
                <w:sz w:val="18"/>
                <w:szCs w:val="18"/>
              </w:rPr>
            </w:pPr>
          </w:p>
        </w:tc>
        <w:tc>
          <w:tcPr>
            <w:tcW w:w="1110" w:type="dxa"/>
            <w:tcBorders>
              <w:top w:val="nil"/>
              <w:left w:val="nil"/>
              <w:bottom w:val="single" w:color="000000" w:sz="6" w:space="0"/>
              <w:right w:val="single" w:color="auto" w:sz="6" w:space="0"/>
            </w:tcBorders>
            <w:shd w:val="clear" w:color="auto" w:fill="auto"/>
            <w:tcMar>
              <w:left w:w="105" w:type="dxa"/>
              <w:right w:w="105" w:type="dxa"/>
            </w:tcMar>
            <w:vAlign w:val="bottom"/>
          </w:tcPr>
          <w:p>
            <w:pPr>
              <w:pStyle w:val="4"/>
              <w:widowControl/>
              <w:ind w:firstLine="0"/>
              <w:jc w:val="both"/>
              <w:textAlignment w:val="center"/>
              <w:rPr>
                <w:rFonts w:hint="eastAsia" w:eastAsiaTheme="minorEastAsia"/>
                <w:lang w:eastAsia="zh-CN"/>
              </w:rPr>
            </w:pPr>
            <w:r>
              <w:rPr>
                <w:rFonts w:hint="eastAsia" w:ascii="宋体" w:hAnsi="宋体" w:eastAsia="宋体" w:cs="宋体"/>
                <w:lang w:eastAsia="zh-CN"/>
              </w:rPr>
              <w:t>彭演军</w:t>
            </w:r>
          </w:p>
        </w:tc>
        <w:tc>
          <w:tcPr>
            <w:tcW w:w="3465" w:type="dxa"/>
            <w:tcBorders>
              <w:top w:val="nil"/>
              <w:left w:val="nil"/>
              <w:bottom w:val="single" w:color="000000" w:sz="6" w:space="0"/>
              <w:right w:val="single" w:color="auto" w:sz="6" w:space="0"/>
            </w:tcBorders>
            <w:shd w:val="clear" w:color="auto" w:fill="auto"/>
            <w:tcMar>
              <w:left w:w="105" w:type="dxa"/>
              <w:right w:w="105" w:type="dxa"/>
            </w:tcMar>
            <w:vAlign w:val="center"/>
          </w:tcPr>
          <w:p>
            <w:pPr>
              <w:pStyle w:val="4"/>
              <w:widowControl/>
              <w:jc w:val="center"/>
              <w:textAlignment w:val="center"/>
              <w:rPr>
                <w:rFonts w:hint="eastAsia"/>
                <w:lang w:eastAsia="zh-CN"/>
              </w:rPr>
            </w:pPr>
            <w:r>
              <w:rPr>
                <w:rFonts w:hint="eastAsia"/>
                <w:lang w:eastAsia="zh-CN"/>
              </w:rPr>
              <w:t>天心区电子政务办</w:t>
            </w:r>
          </w:p>
        </w:tc>
        <w:tc>
          <w:tcPr>
            <w:tcW w:w="2261" w:type="dxa"/>
            <w:tcBorders>
              <w:top w:val="nil"/>
              <w:left w:val="nil"/>
              <w:bottom w:val="single" w:color="000000" w:sz="6" w:space="0"/>
              <w:right w:val="single" w:color="000000" w:sz="6" w:space="0"/>
            </w:tcBorders>
            <w:shd w:val="clear" w:color="auto" w:fill="auto"/>
            <w:tcMar>
              <w:left w:w="105" w:type="dxa"/>
              <w:right w:w="105" w:type="dxa"/>
            </w:tcMar>
            <w:vAlign w:val="bottom"/>
          </w:tcPr>
          <w:p>
            <w:pPr>
              <w:pStyle w:val="4"/>
              <w:widowControl/>
              <w:jc w:val="center"/>
              <w:textAlignment w:val="center"/>
            </w:pPr>
            <w:r>
              <w:rPr>
                <w:rFonts w:hint="eastAsia" w:ascii="宋体" w:hAnsi="宋体" w:eastAsia="宋体" w:cs="宋体"/>
              </w:rPr>
              <w:t>高级工程师</w:t>
            </w:r>
          </w:p>
        </w:tc>
      </w:tr>
    </w:tbl>
    <w:p>
      <w:pPr>
        <w:pStyle w:val="4"/>
        <w:widowControl/>
        <w:spacing w:beforeAutospacing="0" w:afterAutospacing="0" w:line="360" w:lineRule="auto"/>
        <w:ind w:firstLine="480"/>
      </w:pPr>
      <w:r>
        <w:rPr>
          <w:rFonts w:hint="eastAsia" w:ascii="宋体" w:hAnsi="宋体" w:eastAsia="宋体" w:cs="宋体"/>
          <w:shd w:val="clear" w:color="auto" w:fill="FFFFFF"/>
        </w:rPr>
        <w:t>六、公示期限：自</w:t>
      </w:r>
      <w:r>
        <w:rPr>
          <w:rFonts w:hint="eastAsia" w:ascii="宋体" w:hAnsi="宋体" w:eastAsia="宋体" w:cs="宋体"/>
          <w:u w:val="single"/>
          <w:shd w:val="clear" w:color="auto" w:fill="FFFFFF"/>
        </w:rPr>
        <w:t>201</w:t>
      </w:r>
      <w:r>
        <w:rPr>
          <w:rFonts w:hint="eastAsia" w:ascii="宋体" w:hAnsi="宋体" w:eastAsia="宋体" w:cs="宋体"/>
          <w:u w:val="single"/>
          <w:shd w:val="clear" w:color="auto" w:fill="FFFFFF"/>
          <w:lang w:val="en-US" w:eastAsia="zh-CN"/>
        </w:rPr>
        <w:t>9</w:t>
      </w:r>
      <w:r>
        <w:rPr>
          <w:rFonts w:hint="eastAsia" w:ascii="宋体" w:hAnsi="宋体" w:eastAsia="宋体" w:cs="宋体"/>
          <w:shd w:val="clear" w:color="auto" w:fill="FFFFFF"/>
        </w:rPr>
        <w:t>年</w:t>
      </w:r>
      <w:r>
        <w:rPr>
          <w:rFonts w:hint="eastAsia" w:ascii="宋体" w:hAnsi="宋体" w:eastAsia="宋体" w:cs="宋体"/>
          <w:u w:val="single"/>
          <w:shd w:val="clear" w:color="auto" w:fill="FFFFFF"/>
          <w:lang w:val="en-US" w:eastAsia="zh-CN"/>
        </w:rPr>
        <w:t>3</w:t>
      </w:r>
      <w:r>
        <w:rPr>
          <w:rFonts w:hint="eastAsia" w:ascii="宋体" w:hAnsi="宋体" w:eastAsia="宋体" w:cs="宋体"/>
          <w:shd w:val="clear" w:color="auto" w:fill="FFFFFF"/>
        </w:rPr>
        <w:t>月</w:t>
      </w:r>
      <w:r>
        <w:rPr>
          <w:rFonts w:hint="eastAsia" w:ascii="宋体" w:hAnsi="宋体" w:eastAsia="宋体" w:cs="宋体"/>
          <w:color w:val="auto"/>
          <w:u w:val="single"/>
          <w:shd w:val="clear" w:color="auto" w:fill="FFFFFF"/>
          <w:lang w:val="en-US" w:eastAsia="zh-CN"/>
        </w:rPr>
        <w:t>4</w:t>
      </w:r>
      <w:r>
        <w:rPr>
          <w:rFonts w:hint="eastAsia" w:ascii="宋体" w:hAnsi="宋体" w:eastAsia="宋体" w:cs="宋体"/>
          <w:shd w:val="clear" w:color="auto" w:fill="FFFFFF"/>
        </w:rPr>
        <w:t>日至</w:t>
      </w:r>
      <w:r>
        <w:rPr>
          <w:rFonts w:hint="eastAsia" w:ascii="宋体" w:hAnsi="宋体" w:eastAsia="宋体" w:cs="宋体"/>
          <w:u w:val="single"/>
          <w:shd w:val="clear" w:color="auto" w:fill="FFFFFF"/>
        </w:rPr>
        <w:t>201</w:t>
      </w:r>
      <w:r>
        <w:rPr>
          <w:rFonts w:hint="eastAsia" w:ascii="宋体" w:hAnsi="宋体" w:eastAsia="宋体" w:cs="宋体"/>
          <w:u w:val="single"/>
          <w:shd w:val="clear" w:color="auto" w:fill="FFFFFF"/>
          <w:lang w:val="en-US" w:eastAsia="zh-CN"/>
        </w:rPr>
        <w:t>9</w:t>
      </w:r>
      <w:r>
        <w:rPr>
          <w:rFonts w:hint="eastAsia" w:ascii="宋体" w:hAnsi="宋体" w:eastAsia="宋体" w:cs="宋体"/>
          <w:shd w:val="clear" w:color="auto" w:fill="FFFFFF"/>
        </w:rPr>
        <w:t>年</w:t>
      </w:r>
      <w:r>
        <w:rPr>
          <w:rFonts w:hint="eastAsia" w:ascii="宋体" w:hAnsi="宋体" w:eastAsia="宋体" w:cs="宋体"/>
          <w:u w:val="single"/>
          <w:shd w:val="clear" w:color="auto" w:fill="FFFFFF"/>
          <w:lang w:val="en-US" w:eastAsia="zh-CN"/>
        </w:rPr>
        <w:t>3</w:t>
      </w:r>
      <w:r>
        <w:rPr>
          <w:rFonts w:hint="eastAsia" w:ascii="宋体" w:hAnsi="宋体" w:eastAsia="宋体" w:cs="宋体"/>
          <w:shd w:val="clear" w:color="auto" w:fill="FFFFFF"/>
        </w:rPr>
        <w:t>月</w:t>
      </w:r>
      <w:r>
        <w:rPr>
          <w:rFonts w:hint="eastAsia" w:ascii="宋体" w:hAnsi="宋体" w:eastAsia="宋体" w:cs="宋体"/>
          <w:u w:val="single"/>
          <w:shd w:val="clear" w:color="auto" w:fill="FFFFFF"/>
          <w:lang w:val="en-US" w:eastAsia="zh-CN"/>
        </w:rPr>
        <w:t>11</w:t>
      </w:r>
      <w:r>
        <w:rPr>
          <w:rFonts w:hint="eastAsia" w:ascii="宋体" w:hAnsi="宋体" w:eastAsia="宋体" w:cs="宋体"/>
          <w:shd w:val="clear" w:color="auto" w:fill="FFFFFF"/>
        </w:rPr>
        <w:t>日止，共计5个工作日。任何供应商、单位或个人对采用单一来源方式公示有异议的，可以向采购人、采购代理机构以书面形式实名反映，并抄报财政部门。</w:t>
      </w:r>
    </w:p>
    <w:p>
      <w:pPr>
        <w:pStyle w:val="4"/>
        <w:widowControl/>
        <w:spacing w:beforeAutospacing="0" w:afterAutospacing="0" w:line="360" w:lineRule="auto"/>
        <w:ind w:firstLine="480"/>
      </w:pPr>
      <w:r>
        <w:rPr>
          <w:rFonts w:hint="eastAsia" w:ascii="宋体" w:hAnsi="宋体" w:eastAsia="宋体" w:cs="宋体"/>
          <w:shd w:val="clear" w:color="auto" w:fill="FFFFFF"/>
        </w:rPr>
        <w:t>七、采购人和采购代理机构名称、联系人和联系方式</w:t>
      </w:r>
      <w:bookmarkStart w:id="0" w:name="_GoBack"/>
      <w:bookmarkEnd w:id="0"/>
    </w:p>
    <w:p>
      <w:pPr>
        <w:pStyle w:val="4"/>
        <w:widowControl/>
        <w:spacing w:beforeAutospacing="0" w:afterAutospacing="0" w:line="360" w:lineRule="auto"/>
        <w:ind w:firstLine="480"/>
      </w:pPr>
      <w:r>
        <w:rPr>
          <w:rFonts w:hint="eastAsia" w:ascii="宋体" w:hAnsi="宋体" w:eastAsia="宋体" w:cs="宋体"/>
          <w:shd w:val="clear" w:color="auto" w:fill="FFFFFF"/>
        </w:rPr>
        <w:t>1、采购人名称：</w:t>
      </w:r>
      <w:r>
        <w:rPr>
          <w:rFonts w:hint="eastAsia" w:ascii="宋体" w:hAnsi="宋体"/>
          <w:color w:val="auto"/>
          <w:sz w:val="24"/>
          <w:szCs w:val="24"/>
          <w:u w:val="single"/>
        </w:rPr>
        <w:t>长沙市雨花区发展和改革局</w:t>
      </w:r>
    </w:p>
    <w:p>
      <w:pPr>
        <w:pStyle w:val="4"/>
        <w:widowControl/>
        <w:spacing w:beforeAutospacing="0" w:afterAutospacing="0" w:line="360" w:lineRule="auto"/>
        <w:ind w:firstLine="405"/>
      </w:pPr>
      <w:r>
        <w:rPr>
          <w:rFonts w:hint="eastAsia" w:ascii="宋体" w:hAnsi="宋体" w:eastAsia="宋体" w:cs="宋体"/>
          <w:shd w:val="clear" w:color="auto" w:fill="FFFFFF"/>
        </w:rPr>
        <w:t>    地址：</w:t>
      </w:r>
      <w:r>
        <w:rPr>
          <w:rFonts w:hint="eastAsia" w:ascii="宋体" w:hAnsi="宋体" w:cs="宋体"/>
          <w:szCs w:val="21"/>
          <w:u w:val="single"/>
        </w:rPr>
        <w:t>长沙市雨花区政府大院内</w:t>
      </w:r>
    </w:p>
    <w:p>
      <w:pPr>
        <w:pStyle w:val="4"/>
        <w:widowControl/>
        <w:spacing w:beforeAutospacing="0" w:afterAutospacing="0" w:line="360" w:lineRule="auto"/>
        <w:ind w:firstLine="885"/>
        <w:rPr>
          <w:rFonts w:hint="eastAsia" w:eastAsia="宋体"/>
          <w:lang w:val="en-US" w:eastAsia="zh-CN"/>
        </w:rPr>
      </w:pPr>
      <w:r>
        <w:rPr>
          <w:rFonts w:hint="eastAsia" w:ascii="宋体" w:hAnsi="宋体" w:eastAsia="宋体" w:cs="宋体"/>
          <w:shd w:val="clear" w:color="auto" w:fill="FFFFFF"/>
        </w:rPr>
        <w:t>联系人：</w:t>
      </w:r>
      <w:r>
        <w:rPr>
          <w:rFonts w:hint="eastAsia" w:ascii="宋体" w:hAnsi="宋体" w:eastAsia="宋体" w:cs="宋体"/>
          <w:u w:val="single"/>
          <w:shd w:val="clear" w:color="auto" w:fill="FFFFFF"/>
          <w:lang w:eastAsia="zh-CN"/>
        </w:rPr>
        <w:t>甘银</w:t>
      </w:r>
      <w:r>
        <w:rPr>
          <w:rFonts w:hint="eastAsia" w:ascii="宋体" w:hAnsi="宋体" w:eastAsia="宋体" w:cs="宋体"/>
          <w:shd w:val="clear" w:color="auto" w:fill="FFFFFF"/>
        </w:rPr>
        <w:t>   联系电话：</w:t>
      </w:r>
      <w:r>
        <w:rPr>
          <w:rFonts w:hint="eastAsia" w:ascii="宋体" w:hAnsi="宋体" w:eastAsia="宋体" w:cs="宋体"/>
          <w:szCs w:val="21"/>
          <w:u w:val="single"/>
          <w:lang w:val="en-US" w:eastAsia="zh-CN"/>
        </w:rPr>
        <w:t>18773366053</w:t>
      </w:r>
    </w:p>
    <w:p>
      <w:pPr>
        <w:pStyle w:val="4"/>
        <w:widowControl/>
        <w:spacing w:beforeAutospacing="0" w:afterAutospacing="0" w:line="360" w:lineRule="auto"/>
        <w:ind w:firstLine="480"/>
      </w:pPr>
      <w:r>
        <w:rPr>
          <w:rFonts w:hint="eastAsia" w:ascii="宋体" w:hAnsi="宋体" w:eastAsia="宋体" w:cs="宋体"/>
          <w:shd w:val="clear" w:color="auto" w:fill="FFFFFF"/>
        </w:rPr>
        <w:t>2、代理机构名称：</w:t>
      </w:r>
      <w:r>
        <w:rPr>
          <w:rFonts w:hint="eastAsia" w:ascii="宋体" w:hAnsi="宋体" w:eastAsia="宋体" w:cs="宋体"/>
          <w:u w:val="single"/>
          <w:shd w:val="clear" w:color="auto" w:fill="FFFFFF"/>
        </w:rPr>
        <w:t>湖南</w:t>
      </w:r>
      <w:r>
        <w:rPr>
          <w:rFonts w:hint="eastAsia" w:ascii="宋体" w:hAnsi="宋体" w:eastAsia="宋体" w:cs="宋体"/>
          <w:u w:val="single"/>
          <w:shd w:val="clear" w:color="auto" w:fill="FFFFFF"/>
          <w:lang w:eastAsia="zh-CN"/>
        </w:rPr>
        <w:t>乐航工程</w:t>
      </w:r>
      <w:r>
        <w:rPr>
          <w:rFonts w:hint="eastAsia" w:ascii="宋体" w:hAnsi="宋体" w:eastAsia="宋体" w:cs="宋体"/>
          <w:u w:val="single"/>
          <w:shd w:val="clear" w:color="auto" w:fill="FFFFFF"/>
        </w:rPr>
        <w:t>项目管理有限公司</w:t>
      </w:r>
    </w:p>
    <w:p>
      <w:pPr>
        <w:pStyle w:val="4"/>
        <w:widowControl/>
        <w:spacing w:beforeAutospacing="0" w:afterAutospacing="0" w:line="360" w:lineRule="auto"/>
        <w:ind w:firstLine="885"/>
        <w:rPr>
          <w:rFonts w:ascii="宋体" w:hAnsi="宋体" w:eastAsia="宋体" w:cs="宋体"/>
          <w:shd w:val="clear" w:color="auto" w:fill="FFFFFF"/>
        </w:rPr>
      </w:pPr>
      <w:r>
        <w:rPr>
          <w:rFonts w:hint="eastAsia" w:ascii="宋体" w:hAnsi="宋体" w:eastAsia="宋体" w:cs="宋体"/>
          <w:shd w:val="clear" w:color="auto" w:fill="FFFFFF"/>
        </w:rPr>
        <w:t>地址：</w:t>
      </w:r>
      <w:r>
        <w:rPr>
          <w:rFonts w:hint="eastAsia" w:ascii="宋体" w:hAnsi="宋体" w:eastAsia="宋体" w:cs="宋体"/>
          <w:u w:val="single"/>
          <w:shd w:val="clear" w:color="auto" w:fill="FFFFFF"/>
        </w:rPr>
        <w:t>长沙市</w:t>
      </w:r>
      <w:r>
        <w:rPr>
          <w:rFonts w:hint="eastAsia" w:ascii="宋体" w:hAnsi="宋体" w:eastAsia="宋体" w:cs="宋体"/>
          <w:u w:val="single"/>
          <w:shd w:val="clear" w:color="auto" w:fill="FFFFFF"/>
          <w:lang w:eastAsia="zh-CN"/>
        </w:rPr>
        <w:t>天心</w:t>
      </w:r>
      <w:r>
        <w:rPr>
          <w:rFonts w:hint="eastAsia" w:ascii="宋体" w:hAnsi="宋体" w:eastAsia="宋体" w:cs="宋体"/>
          <w:u w:val="single"/>
          <w:shd w:val="clear" w:color="auto" w:fill="FFFFFF"/>
        </w:rPr>
        <w:t>区</w:t>
      </w:r>
      <w:r>
        <w:rPr>
          <w:rFonts w:hint="eastAsia" w:ascii="宋体" w:hAnsi="宋体" w:eastAsia="宋体" w:cs="宋体"/>
          <w:u w:val="single"/>
          <w:shd w:val="clear" w:color="auto" w:fill="FFFFFF"/>
          <w:lang w:eastAsia="zh-CN"/>
        </w:rPr>
        <w:t>雀园路</w:t>
      </w:r>
      <w:r>
        <w:rPr>
          <w:rFonts w:hint="eastAsia" w:ascii="宋体" w:hAnsi="宋体" w:eastAsia="宋体" w:cs="宋体"/>
          <w:u w:val="single"/>
          <w:shd w:val="clear" w:color="auto" w:fill="FFFFFF"/>
          <w:lang w:val="en-US" w:eastAsia="zh-CN"/>
        </w:rPr>
        <w:t>568号创谷产业园B2栋303-304房</w:t>
      </w:r>
      <w:r>
        <w:rPr>
          <w:rFonts w:hint="eastAsia" w:ascii="宋体" w:hAnsi="宋体" w:eastAsia="宋体" w:cs="宋体"/>
          <w:shd w:val="clear" w:color="auto" w:fill="FFFFFF"/>
        </w:rPr>
        <w:t xml:space="preserve">                              </w:t>
      </w:r>
    </w:p>
    <w:p>
      <w:pPr>
        <w:pStyle w:val="4"/>
        <w:widowControl/>
        <w:spacing w:beforeAutospacing="0" w:afterAutospacing="0" w:line="360" w:lineRule="auto"/>
        <w:ind w:firstLine="885"/>
        <w:rPr>
          <w:rFonts w:hint="eastAsia" w:ascii="宋体" w:hAnsi="宋体" w:eastAsia="宋体" w:cs="宋体"/>
          <w:shd w:val="clear" w:color="auto" w:fill="FFFFFF"/>
          <w:lang w:val="en-US" w:eastAsia="zh-CN"/>
        </w:rPr>
      </w:pPr>
      <w:r>
        <w:rPr>
          <w:rFonts w:hint="eastAsia" w:ascii="宋体" w:hAnsi="宋体" w:eastAsia="宋体" w:cs="宋体"/>
          <w:shd w:val="clear" w:color="auto" w:fill="FFFFFF"/>
        </w:rPr>
        <w:t>联系人：</w:t>
      </w:r>
      <w:r>
        <w:rPr>
          <w:rFonts w:hint="eastAsia" w:ascii="宋体" w:hAnsi="宋体" w:eastAsia="宋体" w:cs="宋体"/>
          <w:u w:val="single"/>
          <w:shd w:val="clear" w:color="auto" w:fill="FFFFFF"/>
          <w:lang w:eastAsia="zh-CN"/>
        </w:rPr>
        <w:t>邓婷婷</w:t>
      </w:r>
      <w:r>
        <w:rPr>
          <w:rFonts w:hint="eastAsia" w:ascii="宋体" w:hAnsi="宋体" w:eastAsia="宋体" w:cs="宋体"/>
          <w:shd w:val="clear" w:color="auto" w:fill="FFFFFF"/>
        </w:rPr>
        <w:t>    联系电话：</w:t>
      </w:r>
      <w:r>
        <w:rPr>
          <w:rFonts w:hint="eastAsia" w:ascii="宋体" w:hAnsi="宋体" w:eastAsia="宋体" w:cs="宋体"/>
          <w:u w:val="single"/>
          <w:shd w:val="clear" w:color="auto" w:fill="FFFFFF"/>
        </w:rPr>
        <w:t>18</w:t>
      </w:r>
      <w:r>
        <w:rPr>
          <w:rFonts w:hint="eastAsia" w:ascii="宋体" w:hAnsi="宋体" w:eastAsia="宋体" w:cs="宋体"/>
          <w:u w:val="single"/>
          <w:shd w:val="clear" w:color="auto" w:fill="FFFFFF"/>
          <w:lang w:val="en-US" w:eastAsia="zh-CN"/>
        </w:rPr>
        <w:t>773162596</w:t>
      </w:r>
    </w:p>
    <w:p>
      <w:pPr>
        <w:pStyle w:val="4"/>
        <w:widowControl/>
        <w:spacing w:beforeAutospacing="0" w:afterAutospacing="0" w:line="360" w:lineRule="auto"/>
        <w:ind w:firstLine="480"/>
        <w:rPr>
          <w:u w:val="single"/>
        </w:rPr>
      </w:pPr>
      <w:r>
        <w:rPr>
          <w:rFonts w:hint="eastAsia" w:ascii="宋体" w:hAnsi="宋体" w:eastAsia="宋体" w:cs="宋体"/>
          <w:shd w:val="clear" w:color="auto" w:fill="FFFFFF"/>
        </w:rPr>
        <w:t>3、财政部门名称：</w:t>
      </w:r>
      <w:r>
        <w:rPr>
          <w:rFonts w:hint="eastAsia" w:ascii="宋体" w:hAnsi="宋体" w:eastAsia="宋体" w:cs="宋体"/>
          <w:u w:val="single"/>
          <w:shd w:val="clear" w:color="auto" w:fill="FFFFFF"/>
        </w:rPr>
        <w:t>长沙市雨花区财政局政府采购监督管理科</w:t>
      </w:r>
    </w:p>
    <w:p>
      <w:pPr>
        <w:pStyle w:val="4"/>
        <w:widowControl/>
        <w:spacing w:beforeAutospacing="0" w:afterAutospacing="0" w:line="360" w:lineRule="auto"/>
        <w:ind w:firstLine="885"/>
        <w:rPr>
          <w:rFonts w:ascii="宋体" w:hAnsi="宋体" w:eastAsia="宋体" w:cs="宋体"/>
          <w:u w:val="single"/>
          <w:shd w:val="clear" w:color="auto" w:fill="FFFFFF"/>
        </w:rPr>
      </w:pPr>
      <w:r>
        <w:rPr>
          <w:rFonts w:hint="eastAsia" w:ascii="宋体" w:hAnsi="宋体" w:eastAsia="宋体" w:cs="宋体"/>
          <w:shd w:val="clear" w:color="auto" w:fill="FFFFFF"/>
        </w:rPr>
        <w:t>地址：</w:t>
      </w:r>
      <w:r>
        <w:rPr>
          <w:rFonts w:hint="eastAsia" w:ascii="宋体" w:hAnsi="宋体" w:eastAsia="宋体" w:cs="宋体"/>
          <w:u w:val="single"/>
          <w:shd w:val="clear" w:color="auto" w:fill="FFFFFF"/>
        </w:rPr>
        <w:t>长沙市雨花区政府机关大院内</w:t>
      </w:r>
    </w:p>
    <w:p>
      <w:pPr>
        <w:pStyle w:val="4"/>
        <w:widowControl/>
        <w:spacing w:beforeAutospacing="0" w:afterAutospacing="0" w:line="360" w:lineRule="auto"/>
        <w:ind w:firstLine="885"/>
        <w:rPr>
          <w:rFonts w:ascii="宋体" w:hAnsi="宋体" w:eastAsia="宋体" w:cs="宋体"/>
          <w:u w:val="single"/>
          <w:shd w:val="clear" w:color="auto" w:fill="FFFFFF"/>
        </w:rPr>
      </w:pPr>
      <w:r>
        <w:rPr>
          <w:rFonts w:hint="eastAsia" w:ascii="宋体" w:hAnsi="宋体" w:eastAsia="宋体" w:cs="宋体"/>
          <w:shd w:val="clear" w:color="auto" w:fill="FFFFFF"/>
        </w:rPr>
        <w:t>联系人：</w:t>
      </w:r>
      <w:r>
        <w:rPr>
          <w:rFonts w:hint="eastAsia" w:ascii="宋体" w:hAnsi="宋体" w:eastAsia="宋体" w:cs="宋体"/>
          <w:u w:val="single"/>
          <w:shd w:val="clear" w:color="auto" w:fill="FFFFFF"/>
        </w:rPr>
        <w:t>王莉</w:t>
      </w:r>
      <w:r>
        <w:rPr>
          <w:rFonts w:hint="eastAsia" w:ascii="宋体" w:hAnsi="宋体" w:eastAsia="宋体" w:cs="宋体"/>
          <w:shd w:val="clear" w:color="auto" w:fill="FFFFFF"/>
        </w:rPr>
        <w:t>    联系电话：</w:t>
      </w:r>
      <w:r>
        <w:rPr>
          <w:rFonts w:hint="eastAsia" w:ascii="宋体" w:hAnsi="宋体" w:eastAsia="宋体" w:cs="宋体"/>
          <w:u w:val="single"/>
          <w:shd w:val="clear" w:color="auto" w:fill="FFFFFF"/>
        </w:rPr>
        <w:t>0731-85882189</w:t>
      </w:r>
    </w:p>
    <w:p>
      <w:pPr>
        <w:pStyle w:val="4"/>
        <w:widowControl/>
        <w:spacing w:beforeAutospacing="0" w:afterAutospacing="0" w:line="360" w:lineRule="auto"/>
        <w:ind w:firstLine="885"/>
        <w:rPr>
          <w:rFonts w:ascii="宋体" w:hAnsi="宋体" w:eastAsia="宋体" w:cs="宋体"/>
          <w:u w:val="single"/>
          <w:shd w:val="clear" w:color="auto" w:fill="FFFFFF"/>
        </w:rPr>
      </w:pPr>
    </w:p>
    <w:p>
      <w:pPr>
        <w:pStyle w:val="4"/>
        <w:widowControl/>
        <w:spacing w:beforeAutospacing="0" w:afterAutospacing="0" w:line="360" w:lineRule="auto"/>
        <w:ind w:firstLine="405"/>
      </w:pPr>
      <w:r>
        <w:rPr>
          <w:rFonts w:ascii="Calibri" w:hAnsi="Calibri" w:cs="Calibri"/>
          <w:shd w:val="clear" w:color="auto" w:fill="FFFFFF"/>
        </w:rPr>
        <w:t> </w:t>
      </w:r>
    </w:p>
    <w:p>
      <w:pPr>
        <w:pStyle w:val="4"/>
        <w:widowControl/>
        <w:spacing w:beforeAutospacing="0" w:afterAutospacing="0" w:line="360" w:lineRule="auto"/>
        <w:ind w:firstLine="3690"/>
        <w:rPr>
          <w:color w:val="FF0000"/>
        </w:rPr>
      </w:pPr>
      <w:r>
        <w:rPr>
          <w:rFonts w:ascii="Calibri" w:hAnsi="Calibri" w:cs="Calibri"/>
          <w:shd w:val="clear" w:color="auto" w:fill="FFFFFF"/>
        </w:rPr>
        <w:t xml:space="preserve">           </w:t>
      </w:r>
      <w:r>
        <w:rPr>
          <w:rFonts w:hint="eastAsia" w:ascii="宋体" w:hAnsi="宋体" w:eastAsia="宋体" w:cs="宋体"/>
          <w:color w:val="FF0000"/>
          <w:shd w:val="clear" w:color="auto" w:fill="FFFFFF"/>
        </w:rPr>
        <w:t> </w:t>
      </w:r>
    </w:p>
    <w:p>
      <w:pPr>
        <w:pStyle w:val="4"/>
        <w:widowControl/>
        <w:spacing w:beforeAutospacing="0" w:afterAutospacing="0" w:line="390" w:lineRule="atLeast"/>
      </w:pPr>
      <w:r>
        <w:rPr>
          <w:rFonts w:ascii="Calibri" w:hAnsi="Calibri" w:cs="Calibri"/>
          <w:sz w:val="21"/>
          <w:szCs w:val="21"/>
          <w:shd w:val="clear" w:color="auto"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D3F56E"/>
    <w:multiLevelType w:val="singleLevel"/>
    <w:tmpl w:val="D8D3F56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EE84E13"/>
    <w:rsid w:val="00150101"/>
    <w:rsid w:val="00775980"/>
    <w:rsid w:val="00C04B16"/>
    <w:rsid w:val="00DD59BD"/>
    <w:rsid w:val="00EF736F"/>
    <w:rsid w:val="0A551C6A"/>
    <w:rsid w:val="0F302E12"/>
    <w:rsid w:val="1E4A3FC0"/>
    <w:rsid w:val="1EE84E13"/>
    <w:rsid w:val="227A0FFA"/>
    <w:rsid w:val="249C2F46"/>
    <w:rsid w:val="24FC1005"/>
    <w:rsid w:val="28FC4C66"/>
    <w:rsid w:val="2CD716D2"/>
    <w:rsid w:val="344A2D70"/>
    <w:rsid w:val="3519288A"/>
    <w:rsid w:val="367E4A13"/>
    <w:rsid w:val="3E9F3311"/>
    <w:rsid w:val="55AC5CF9"/>
    <w:rsid w:val="60454E3D"/>
    <w:rsid w:val="6AA82788"/>
    <w:rsid w:val="7AA579C1"/>
    <w:rsid w:val="7C46761D"/>
    <w:rsid w:val="7D893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21"/>
    <w:qFormat/>
    <w:uiPriority w:val="0"/>
    <w:pPr>
      <w:tabs>
        <w:tab w:val="center" w:pos="4153"/>
        <w:tab w:val="right" w:pos="8306"/>
      </w:tabs>
      <w:snapToGrid w:val="0"/>
      <w:jc w:val="left"/>
    </w:pPr>
    <w:rPr>
      <w:sz w:val="18"/>
      <w:szCs w:val="18"/>
    </w:rPr>
  </w:style>
  <w:style w:type="paragraph" w:styleId="3">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ind w:firstLine="420"/>
      <w:jc w:val="left"/>
    </w:pPr>
    <w:rPr>
      <w:rFonts w:cs="Times New Roman"/>
      <w:kern w:val="0"/>
      <w:sz w:val="24"/>
    </w:rPr>
  </w:style>
  <w:style w:type="character" w:styleId="6">
    <w:name w:val="Strong"/>
    <w:basedOn w:val="5"/>
    <w:qFormat/>
    <w:uiPriority w:val="0"/>
    <w:rPr>
      <w:b/>
    </w:rPr>
  </w:style>
  <w:style w:type="character" w:styleId="7">
    <w:name w:val="FollowedHyperlink"/>
    <w:basedOn w:val="5"/>
    <w:qFormat/>
    <w:uiPriority w:val="0"/>
    <w:rPr>
      <w:color w:val="373737"/>
      <w:u w:val="none"/>
    </w:rPr>
  </w:style>
  <w:style w:type="character" w:styleId="8">
    <w:name w:val="Emphasis"/>
    <w:basedOn w:val="5"/>
    <w:qFormat/>
    <w:uiPriority w:val="0"/>
    <w:rPr>
      <w:color w:val="CC0000"/>
    </w:rPr>
  </w:style>
  <w:style w:type="character" w:styleId="9">
    <w:name w:val="Hyperlink"/>
    <w:basedOn w:val="5"/>
    <w:qFormat/>
    <w:uiPriority w:val="0"/>
    <w:rPr>
      <w:color w:val="373737"/>
      <w:u w:val="none"/>
    </w:rPr>
  </w:style>
  <w:style w:type="character" w:styleId="10">
    <w:name w:val="HTML Cite"/>
    <w:basedOn w:val="5"/>
    <w:qFormat/>
    <w:uiPriority w:val="0"/>
    <w:rPr>
      <w:color w:val="008000"/>
    </w:rPr>
  </w:style>
  <w:style w:type="character" w:customStyle="1" w:styleId="12">
    <w:name w:val="content"/>
    <w:basedOn w:val="5"/>
    <w:qFormat/>
    <w:uiPriority w:val="0"/>
    <w:rPr>
      <w:sz w:val="19"/>
      <w:szCs w:val="19"/>
    </w:rPr>
  </w:style>
  <w:style w:type="character" w:customStyle="1" w:styleId="13">
    <w:name w:val="title_3"/>
    <w:basedOn w:val="5"/>
    <w:qFormat/>
    <w:uiPriority w:val="0"/>
    <w:rPr>
      <w:b/>
      <w:sz w:val="15"/>
      <w:szCs w:val="15"/>
    </w:rPr>
  </w:style>
  <w:style w:type="character" w:customStyle="1" w:styleId="14">
    <w:name w:val="content_table1"/>
    <w:basedOn w:val="5"/>
    <w:qFormat/>
    <w:uiPriority w:val="0"/>
    <w:rPr>
      <w:sz w:val="19"/>
      <w:szCs w:val="19"/>
    </w:rPr>
  </w:style>
  <w:style w:type="character" w:customStyle="1" w:styleId="15">
    <w:name w:val="title_2"/>
    <w:basedOn w:val="5"/>
    <w:qFormat/>
    <w:uiPriority w:val="0"/>
    <w:rPr>
      <w:b/>
      <w:sz w:val="19"/>
      <w:szCs w:val="19"/>
    </w:rPr>
  </w:style>
  <w:style w:type="character" w:customStyle="1" w:styleId="16">
    <w:name w:val="content_1"/>
    <w:basedOn w:val="5"/>
    <w:qFormat/>
    <w:uiPriority w:val="0"/>
    <w:rPr>
      <w:sz w:val="19"/>
      <w:szCs w:val="19"/>
    </w:rPr>
  </w:style>
  <w:style w:type="character" w:customStyle="1" w:styleId="17">
    <w:name w:val="title_1"/>
    <w:basedOn w:val="5"/>
    <w:qFormat/>
    <w:uiPriority w:val="0"/>
    <w:rPr>
      <w:b/>
      <w:sz w:val="30"/>
      <w:szCs w:val="30"/>
    </w:rPr>
  </w:style>
  <w:style w:type="character" w:customStyle="1" w:styleId="18">
    <w:name w:val="content_2"/>
    <w:basedOn w:val="5"/>
    <w:qFormat/>
    <w:uiPriority w:val="0"/>
    <w:rPr>
      <w:sz w:val="19"/>
      <w:szCs w:val="19"/>
    </w:rPr>
  </w:style>
  <w:style w:type="character" w:customStyle="1" w:styleId="19">
    <w:name w:val="content_3"/>
    <w:basedOn w:val="5"/>
    <w:qFormat/>
    <w:uiPriority w:val="0"/>
    <w:rPr>
      <w:sz w:val="19"/>
      <w:szCs w:val="19"/>
    </w:rPr>
  </w:style>
  <w:style w:type="character" w:customStyle="1" w:styleId="20">
    <w:name w:val="页眉 Char"/>
    <w:basedOn w:val="5"/>
    <w:link w:val="3"/>
    <w:uiPriority w:val="0"/>
    <w:rPr>
      <w:rFonts w:asciiTheme="minorHAnsi" w:hAnsiTheme="minorHAnsi" w:eastAsiaTheme="minorEastAsia" w:cstheme="minorBidi"/>
      <w:kern w:val="2"/>
      <w:sz w:val="18"/>
      <w:szCs w:val="18"/>
    </w:rPr>
  </w:style>
  <w:style w:type="character" w:customStyle="1" w:styleId="21">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883</Words>
  <Characters>253</Characters>
  <Lines>2</Lines>
  <Paragraphs>2</Paragraphs>
  <TotalTime>18</TotalTime>
  <ScaleCrop>false</ScaleCrop>
  <LinksUpToDate>false</LinksUpToDate>
  <CharactersWithSpaces>1134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2017-05-17T02:51:00Z</dcterms:created>
  <dc:creator>Administrator</dc:creator>
  <cp:lastModifiedBy>Administrator</cp:lastModifiedBy>
  <cp:lastPrinted>2018-12-13T02:12:00Z</cp:lastPrinted>
  <dcterms:modified xsi:type="dcterms:W3CDTF">2019-03-04T07:36:01Z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