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7624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0"/>
        <w:rPr>
          <w:rFonts w:hint="eastAsia" w:ascii="宋体" w:hAnsi="宋体" w:eastAsia="宋体" w:cs="宋体"/>
          <w:sz w:val="31"/>
          <w:szCs w:val="31"/>
        </w:rPr>
      </w:pPr>
      <w:bookmarkStart w:id="0" w:name="_Toc10065"/>
      <w:bookmarkStart w:id="1" w:name="_Toc12043"/>
      <w:bookmarkStart w:id="2" w:name="_Toc20231"/>
      <w:bookmarkStart w:id="3" w:name="_Toc26447"/>
      <w:bookmarkStart w:id="4" w:name="_Toc20733"/>
      <w:bookmarkStart w:id="5" w:name="_Toc3845"/>
      <w:bookmarkStart w:id="6" w:name="_Toc5211"/>
      <w:r>
        <w:rPr>
          <w:rFonts w:hint="eastAsia" w:ascii="宋体" w:hAnsi="宋体" w:eastAsia="宋体" w:cs="宋体"/>
          <w:b/>
          <w:bCs/>
          <w:spacing w:val="8"/>
          <w:sz w:val="30"/>
          <w:szCs w:val="30"/>
        </w:rPr>
        <w:t>三、开标一览表</w:t>
      </w:r>
      <w:bookmarkEnd w:id="0"/>
      <w:bookmarkEnd w:id="1"/>
      <w:bookmarkEnd w:id="2"/>
      <w:bookmarkEnd w:id="3"/>
      <w:bookmarkEnd w:id="4"/>
      <w:bookmarkEnd w:id="5"/>
      <w:bookmarkEnd w:id="6"/>
    </w:p>
    <w:p w14:paraId="0F1FE12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项目编号：</w:t>
      </w:r>
      <w:r>
        <w:rPr>
          <w:rFonts w:hint="eastAsia" w:ascii="宋体" w:hAnsi="宋体" w:eastAsia="宋体" w:cs="宋体"/>
          <w:b/>
          <w:bCs/>
          <w:spacing w:val="-18"/>
          <w:sz w:val="28"/>
          <w:szCs w:val="28"/>
          <w:u w:val="single"/>
        </w:rPr>
        <w:t>CSCG-202505080010</w:t>
      </w:r>
      <w:r>
        <w:rPr>
          <w:rFonts w:hint="eastAsia" w:ascii="宋体" w:hAnsi="宋体" w:eastAsia="宋体" w:cs="宋体"/>
          <w:b/>
          <w:bCs/>
          <w:spacing w:val="-18"/>
          <w:sz w:val="28"/>
          <w:szCs w:val="28"/>
          <w:u w:val="none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金额单位：人民币元</w:t>
      </w:r>
    </w:p>
    <w:tbl>
      <w:tblPr>
        <w:tblStyle w:val="6"/>
        <w:tblW w:w="5012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6"/>
        <w:gridCol w:w="1334"/>
        <w:gridCol w:w="1675"/>
        <w:gridCol w:w="1502"/>
        <w:gridCol w:w="1458"/>
        <w:gridCol w:w="1537"/>
      </w:tblGrid>
      <w:tr w14:paraId="7FF55A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826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</w:tcBorders>
            <w:shd w:val="clear" w:color="auto" w:fill="0D5D17"/>
            <w:vAlign w:val="center"/>
          </w:tcPr>
          <w:p w14:paraId="67565E2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8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序号</w:t>
            </w:r>
          </w:p>
        </w:tc>
        <w:tc>
          <w:tcPr>
            <w:tcW w:w="1333" w:type="dxa"/>
            <w:vMerge w:val="restart"/>
            <w:tcBorders>
              <w:top w:val="single" w:color="000000" w:sz="2" w:space="0"/>
              <w:bottom w:val="nil"/>
            </w:tcBorders>
            <w:shd w:val="clear" w:color="auto" w:fill="0D5D17"/>
            <w:vAlign w:val="center"/>
          </w:tcPr>
          <w:p w14:paraId="29E2A16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6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标段号</w:t>
            </w:r>
          </w:p>
        </w:tc>
        <w:tc>
          <w:tcPr>
            <w:tcW w:w="1674" w:type="dxa"/>
            <w:vMerge w:val="restart"/>
            <w:tcBorders>
              <w:top w:val="single" w:color="000000" w:sz="2" w:space="0"/>
              <w:bottom w:val="nil"/>
            </w:tcBorders>
            <w:shd w:val="clear" w:color="auto" w:fill="0D5D17"/>
            <w:vAlign w:val="center"/>
          </w:tcPr>
          <w:p w14:paraId="4F61CAD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6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货物名称</w:t>
            </w:r>
          </w:p>
        </w:tc>
        <w:tc>
          <w:tcPr>
            <w:tcW w:w="2958" w:type="dxa"/>
            <w:gridSpan w:val="2"/>
            <w:tcBorders>
              <w:top w:val="single" w:color="000000" w:sz="2" w:space="0"/>
            </w:tcBorders>
            <w:shd w:val="clear" w:color="auto" w:fill="0D5D17"/>
            <w:vAlign w:val="center"/>
          </w:tcPr>
          <w:p w14:paraId="203D5C5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4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投标价格</w:t>
            </w:r>
          </w:p>
        </w:tc>
        <w:tc>
          <w:tcPr>
            <w:tcW w:w="1536" w:type="dxa"/>
            <w:vMerge w:val="restart"/>
            <w:tcBorders>
              <w:top w:val="single" w:color="000000" w:sz="2" w:space="0"/>
              <w:bottom w:val="nil"/>
              <w:right w:val="single" w:color="000000" w:sz="2" w:space="0"/>
            </w:tcBorders>
            <w:shd w:val="clear" w:color="auto" w:fill="0D5D17"/>
            <w:vAlign w:val="center"/>
          </w:tcPr>
          <w:p w14:paraId="5A86731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8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交货期</w:t>
            </w:r>
          </w:p>
        </w:tc>
      </w:tr>
      <w:tr w14:paraId="19A5F6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826" w:type="dxa"/>
            <w:vMerge w:val="continue"/>
            <w:tcBorders>
              <w:top w:val="nil"/>
              <w:left w:val="single" w:color="000000" w:sz="2" w:space="0"/>
            </w:tcBorders>
            <w:vAlign w:val="center"/>
          </w:tcPr>
          <w:p w14:paraId="281A649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333" w:type="dxa"/>
            <w:vMerge w:val="continue"/>
            <w:tcBorders>
              <w:top w:val="nil"/>
            </w:tcBorders>
            <w:vAlign w:val="center"/>
          </w:tcPr>
          <w:p w14:paraId="25C0E9E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74" w:type="dxa"/>
            <w:vMerge w:val="continue"/>
            <w:tcBorders>
              <w:top w:val="nil"/>
            </w:tcBorders>
            <w:vAlign w:val="center"/>
          </w:tcPr>
          <w:p w14:paraId="1815DDC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01" w:type="dxa"/>
            <w:shd w:val="clear" w:color="auto" w:fill="0D5D17"/>
            <w:vAlign w:val="center"/>
          </w:tcPr>
          <w:p w14:paraId="0B704D4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5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单价（元）</w:t>
            </w:r>
          </w:p>
        </w:tc>
        <w:tc>
          <w:tcPr>
            <w:tcW w:w="1457" w:type="dxa"/>
            <w:shd w:val="clear" w:color="auto" w:fill="0D5D17"/>
            <w:vAlign w:val="center"/>
          </w:tcPr>
          <w:p w14:paraId="568D8CE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6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总价（元）</w:t>
            </w:r>
          </w:p>
        </w:tc>
        <w:tc>
          <w:tcPr>
            <w:tcW w:w="1536" w:type="dxa"/>
            <w:vMerge w:val="continue"/>
            <w:tcBorders>
              <w:top w:val="nil"/>
              <w:right w:val="single" w:color="000000" w:sz="2" w:space="0"/>
            </w:tcBorders>
            <w:vAlign w:val="top"/>
          </w:tcPr>
          <w:p w14:paraId="6BCD950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0BA253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826" w:type="dxa"/>
            <w:tcBorders>
              <w:left w:val="single" w:color="000000" w:sz="2" w:space="0"/>
            </w:tcBorders>
            <w:vAlign w:val="center"/>
          </w:tcPr>
          <w:p w14:paraId="31B6E5F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33" w:type="dxa"/>
            <w:vAlign w:val="center"/>
          </w:tcPr>
          <w:p w14:paraId="29FF2DE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CSCG20251126-01</w:t>
            </w:r>
          </w:p>
        </w:tc>
        <w:tc>
          <w:tcPr>
            <w:tcW w:w="1674" w:type="dxa"/>
            <w:vAlign w:val="center"/>
          </w:tcPr>
          <w:p w14:paraId="70490D4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长沙黄花机场海关新办公场所物业服务采购项目</w:t>
            </w:r>
          </w:p>
        </w:tc>
        <w:tc>
          <w:tcPr>
            <w:tcW w:w="1501" w:type="dxa"/>
            <w:shd w:val="clear" w:color="auto" w:fill="auto"/>
            <w:vAlign w:val="center"/>
          </w:tcPr>
          <w:p w14:paraId="382D495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default" w:ascii="宋体" w:hAnsi="宋体" w:eastAsia="宋体" w:cs="宋体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1658450.56元/年</w:t>
            </w:r>
          </w:p>
        </w:tc>
        <w:tc>
          <w:tcPr>
            <w:tcW w:w="1457" w:type="dxa"/>
            <w:vAlign w:val="center"/>
          </w:tcPr>
          <w:p w14:paraId="2BB5174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4975351.68元/3年</w:t>
            </w:r>
          </w:p>
        </w:tc>
        <w:tc>
          <w:tcPr>
            <w:tcW w:w="1536" w:type="dxa"/>
            <w:tcBorders>
              <w:right w:val="single" w:color="000000" w:sz="2" w:space="0"/>
            </w:tcBorders>
            <w:vAlign w:val="center"/>
          </w:tcPr>
          <w:p w14:paraId="1F585FB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6"/>
                <w:sz w:val="28"/>
                <w:szCs w:val="28"/>
              </w:rPr>
              <w:t>自合同签订之日起三年，合同一签三年</w:t>
            </w:r>
          </w:p>
        </w:tc>
      </w:tr>
      <w:tr w14:paraId="129D7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826" w:type="dxa"/>
            <w:tcBorders>
              <w:left w:val="single" w:color="000000" w:sz="2" w:space="0"/>
            </w:tcBorders>
            <w:vAlign w:val="center"/>
          </w:tcPr>
          <w:p w14:paraId="2E8C52C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333" w:type="dxa"/>
            <w:vAlign w:val="center"/>
          </w:tcPr>
          <w:p w14:paraId="24AA43A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674" w:type="dxa"/>
            <w:vAlign w:val="center"/>
          </w:tcPr>
          <w:p w14:paraId="5B398B4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501" w:type="dxa"/>
            <w:vAlign w:val="center"/>
          </w:tcPr>
          <w:p w14:paraId="24792A2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457" w:type="dxa"/>
            <w:vAlign w:val="center"/>
          </w:tcPr>
          <w:p w14:paraId="57F2EAC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536" w:type="dxa"/>
            <w:tcBorders>
              <w:right w:val="single" w:color="000000" w:sz="2" w:space="0"/>
            </w:tcBorders>
            <w:vAlign w:val="center"/>
          </w:tcPr>
          <w:p w14:paraId="426296D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</w:tr>
      <w:tr w14:paraId="46FEC2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826" w:type="dxa"/>
            <w:tcBorders>
              <w:left w:val="single" w:color="000000" w:sz="2" w:space="0"/>
            </w:tcBorders>
            <w:vAlign w:val="center"/>
          </w:tcPr>
          <w:p w14:paraId="316553E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333" w:type="dxa"/>
            <w:vAlign w:val="center"/>
          </w:tcPr>
          <w:p w14:paraId="1B8F272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674" w:type="dxa"/>
            <w:vAlign w:val="center"/>
          </w:tcPr>
          <w:p w14:paraId="740C0FD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501" w:type="dxa"/>
            <w:vAlign w:val="center"/>
          </w:tcPr>
          <w:p w14:paraId="38AF28D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457" w:type="dxa"/>
            <w:vAlign w:val="center"/>
          </w:tcPr>
          <w:p w14:paraId="018F367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536" w:type="dxa"/>
            <w:tcBorders>
              <w:right w:val="single" w:color="000000" w:sz="2" w:space="0"/>
            </w:tcBorders>
            <w:vAlign w:val="center"/>
          </w:tcPr>
          <w:p w14:paraId="26CB98F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</w:tr>
      <w:tr w14:paraId="0A5A8E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8327" w:type="dxa"/>
            <w:gridSpan w:val="6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4188A27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</w:rPr>
              <w:t>投标总价（已包含</w:t>
            </w:r>
            <w:r>
              <w:rPr>
                <w:rFonts w:hint="eastAsia" w:ascii="宋体" w:hAnsi="宋体" w:eastAsia="宋体" w:cs="宋体"/>
                <w:spacing w:val="-3"/>
                <w:sz w:val="28"/>
                <w:szCs w:val="28"/>
              </w:rPr>
              <w:t>价格折扣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）：</w:t>
            </w:r>
          </w:p>
          <w:p w14:paraId="6A7AD47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textAlignment w:val="baseline"/>
              <w:outlineLvl w:val="9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spacing w:val="-6"/>
                <w:sz w:val="28"/>
                <w:szCs w:val="28"/>
              </w:rPr>
              <w:t>小写：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u w:val="single"/>
                <w:lang w:val="en-US" w:eastAsia="zh-CN"/>
              </w:rPr>
              <w:t>4975351.68元/3年</w:t>
            </w:r>
          </w:p>
          <w:p w14:paraId="3F011B4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textAlignment w:val="baseline"/>
              <w:outlineLvl w:val="9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spacing w:val="-7"/>
                <w:sz w:val="28"/>
                <w:szCs w:val="28"/>
              </w:rPr>
              <w:t>大写：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u w:val="single"/>
                <w:lang w:val="en-US" w:eastAsia="zh-CN"/>
              </w:rPr>
              <w:t>肆佰玖拾柒万伍仟叁佰伍拾壹元陆角捌分/三年</w:t>
            </w:r>
          </w:p>
        </w:tc>
      </w:tr>
      <w:tr w14:paraId="64E23A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8327" w:type="dxa"/>
            <w:gridSpan w:val="6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4F28796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6"/>
                <w:sz w:val="28"/>
                <w:szCs w:val="28"/>
              </w:rPr>
              <w:t>备注：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/</w:t>
            </w:r>
          </w:p>
        </w:tc>
      </w:tr>
    </w:tbl>
    <w:p w14:paraId="3779EB9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-2"/>
          <w:sz w:val="28"/>
          <w:szCs w:val="28"/>
        </w:rPr>
        <w:t>备注</w:t>
      </w:r>
      <w:r>
        <w:rPr>
          <w:rFonts w:hint="eastAsia" w:ascii="宋体" w:hAnsi="宋体" w:eastAsia="宋体" w:cs="宋体"/>
          <w:b/>
          <w:bCs/>
          <w:spacing w:val="-11"/>
          <w:sz w:val="28"/>
          <w:szCs w:val="28"/>
        </w:rPr>
        <w:t>：</w:t>
      </w:r>
      <w:r>
        <w:rPr>
          <w:rFonts w:hint="eastAsia" w:ascii="宋体" w:hAnsi="宋体" w:eastAsia="宋体" w:cs="宋体"/>
          <w:spacing w:val="-11"/>
          <w:sz w:val="28"/>
          <w:szCs w:val="28"/>
        </w:rPr>
        <w:t>（</w:t>
      </w:r>
      <w:r>
        <w:rPr>
          <w:rFonts w:hint="eastAsia" w:ascii="宋体" w:hAnsi="宋体" w:eastAsia="宋体" w:cs="宋体"/>
          <w:spacing w:val="-2"/>
          <w:sz w:val="28"/>
          <w:szCs w:val="28"/>
        </w:rPr>
        <w:t>1）应按照第二章第14.1款的要求报价。</w:t>
      </w:r>
    </w:p>
    <w:p w14:paraId="666DE39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>（2）供应商的价格折扣应当直接在投标总价中给出。</w:t>
      </w:r>
    </w:p>
    <w:p w14:paraId="34DBB97F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</w:p>
    <w:p w14:paraId="58C4FA3C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</w:p>
    <w:p w14:paraId="3EA71000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</w:p>
    <w:p w14:paraId="32D5106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2"/>
          <w:sz w:val="28"/>
          <w:szCs w:val="28"/>
        </w:rPr>
        <w:t>供应商名称（盖单位章</w:t>
      </w:r>
      <w:r>
        <w:rPr>
          <w:rFonts w:hint="eastAsia" w:ascii="宋体" w:hAnsi="宋体" w:eastAsia="宋体" w:cs="宋体"/>
          <w:spacing w:val="1"/>
          <w:sz w:val="28"/>
          <w:szCs w:val="28"/>
        </w:rPr>
        <w:t>）：</w:t>
      </w:r>
      <w:r>
        <w:rPr>
          <w:rStyle w:val="5"/>
          <w:rFonts w:hint="eastAsia" w:ascii="宋体" w:hAnsi="宋体" w:eastAsia="宋体" w:cs="宋体"/>
          <w:b/>
          <w:caps w:val="0"/>
          <w:color w:val="auto"/>
          <w:spacing w:val="0"/>
          <w:position w:val="0"/>
          <w:sz w:val="28"/>
          <w:szCs w:val="28"/>
          <w:u w:val="single"/>
          <w:lang w:val="en-US" w:eastAsia="zh-CN"/>
        </w:rPr>
        <w:t>湖南保利天创物业发展有限公司</w:t>
      </w:r>
    </w:p>
    <w:p w14:paraId="63E1CDD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pacing w:val="-20"/>
          <w:sz w:val="24"/>
          <w:szCs w:val="24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spacing w:val="-20"/>
          <w:sz w:val="28"/>
          <w:szCs w:val="28"/>
        </w:rPr>
        <w:t>日期：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single" w:color="auto"/>
          <w:lang w:val="en-US" w:eastAsia="zh-CN"/>
        </w:rPr>
        <w:t>2025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none" w:color="auto"/>
          <w:lang w:val="en-US" w:eastAsia="zh-CN"/>
        </w:rPr>
        <w:t>年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single" w:color="auto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none" w:color="auto"/>
          <w:lang w:val="en-US" w:eastAsia="zh-CN"/>
        </w:rPr>
        <w:t>月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single" w:color="auto"/>
          <w:lang w:val="en-US" w:eastAsia="zh-CN"/>
        </w:rPr>
        <w:t>22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none" w:color="auto"/>
          <w:lang w:val="en-US" w:eastAsia="zh-CN"/>
        </w:rPr>
        <w:t>日</w:t>
      </w:r>
    </w:p>
    <w:p w14:paraId="3660AFD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/>
        <w:textAlignment w:val="baseline"/>
        <w:outlineLvl w:val="0"/>
        <w:rPr>
          <w:rFonts w:hint="eastAsia" w:ascii="宋体" w:hAnsi="宋体" w:eastAsia="宋体" w:cs="宋体"/>
          <w:sz w:val="30"/>
          <w:szCs w:val="30"/>
        </w:rPr>
      </w:pPr>
      <w:bookmarkStart w:id="7" w:name="_Toc24212"/>
      <w:bookmarkStart w:id="8" w:name="_Toc30791"/>
      <w:bookmarkStart w:id="9" w:name="_Toc7754"/>
      <w:bookmarkStart w:id="10" w:name="_Toc7119"/>
      <w:bookmarkStart w:id="11" w:name="_Toc223"/>
      <w:bookmarkStart w:id="12" w:name="_Toc10411"/>
      <w:bookmarkStart w:id="13" w:name="_Toc14779"/>
      <w:r>
        <w:rPr>
          <w:rFonts w:hint="eastAsia" w:ascii="宋体" w:hAnsi="宋体" w:eastAsia="宋体" w:cs="宋体"/>
          <w:b/>
          <w:bCs/>
          <w:spacing w:val="3"/>
          <w:sz w:val="30"/>
          <w:szCs w:val="30"/>
        </w:rPr>
        <w:t>四、分项价格表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1F2BBC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/>
        <w:jc w:val="center"/>
        <w:textAlignment w:val="baseline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4" w:name="bookmark28"/>
      <w:bookmarkEnd w:id="14"/>
      <w:bookmarkStart w:id="15" w:name="_Toc22342"/>
      <w:bookmarkStart w:id="16" w:name="_Toc28202"/>
      <w:bookmarkStart w:id="17" w:name="_Toc15281"/>
      <w:bookmarkStart w:id="18" w:name="_Toc2625"/>
      <w:bookmarkStart w:id="19" w:name="_Toc9697"/>
      <w:bookmarkStart w:id="20" w:name="_Toc28840"/>
      <w:bookmarkStart w:id="21" w:name="_Toc32696"/>
      <w:r>
        <w:rPr>
          <w:rFonts w:hint="eastAsia" w:ascii="宋体" w:hAnsi="宋体" w:eastAsia="宋体" w:cs="宋体"/>
          <w:b/>
          <w:bCs/>
          <w:spacing w:val="-7"/>
          <w:sz w:val="28"/>
          <w:szCs w:val="28"/>
        </w:rPr>
        <w:t>1、分项报价表说明</w:t>
      </w:r>
      <w:bookmarkEnd w:id="15"/>
      <w:bookmarkEnd w:id="16"/>
      <w:bookmarkEnd w:id="17"/>
      <w:bookmarkEnd w:id="18"/>
      <w:bookmarkEnd w:id="19"/>
      <w:bookmarkEnd w:id="20"/>
      <w:bookmarkEnd w:id="21"/>
    </w:p>
    <w:p w14:paraId="44205C2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560" w:firstLineChars="20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备注</w:t>
      </w:r>
      <w:r>
        <w:rPr>
          <w:rFonts w:hint="eastAsia" w:ascii="宋体" w:hAnsi="宋体" w:eastAsia="宋体" w:cs="宋体"/>
          <w:spacing w:val="-18"/>
          <w:sz w:val="28"/>
          <w:szCs w:val="28"/>
        </w:rPr>
        <w:t>：（</w:t>
      </w:r>
      <w:r>
        <w:rPr>
          <w:rFonts w:hint="eastAsia" w:ascii="宋体" w:hAnsi="宋体" w:eastAsia="宋体" w:cs="宋体"/>
          <w:sz w:val="28"/>
          <w:szCs w:val="28"/>
        </w:rPr>
        <w:t>1）本表应对应“开标一览表</w:t>
      </w:r>
      <w:r>
        <w:rPr>
          <w:rFonts w:hint="eastAsia" w:ascii="宋体" w:hAnsi="宋体" w:eastAsia="宋体" w:cs="宋体"/>
          <w:spacing w:val="-87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”。供应商如果不提供分项报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价明细表，其投标无效。</w:t>
      </w:r>
    </w:p>
    <w:p w14:paraId="740CC3F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548" w:firstLineChars="20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3"/>
          <w:sz w:val="28"/>
          <w:szCs w:val="28"/>
        </w:rPr>
        <w:t>（2）不得填写“免费”或“赠与”，也不得进行</w:t>
      </w:r>
      <w:r>
        <w:rPr>
          <w:rFonts w:hint="eastAsia" w:ascii="宋体" w:hAnsi="宋体" w:eastAsia="宋体" w:cs="宋体"/>
          <w:spacing w:val="-4"/>
          <w:sz w:val="28"/>
          <w:szCs w:val="28"/>
        </w:rPr>
        <w:t>“零”报价，否则投标无效。</w:t>
      </w:r>
    </w:p>
    <w:p w14:paraId="77AA4F0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556" w:firstLineChars="20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>（3）供应商在提交投标文件的截止时间前修改“开标一览表”中的投标报价的，本表相应内容</w:t>
      </w:r>
      <w:r>
        <w:rPr>
          <w:rFonts w:hint="eastAsia" w:ascii="宋体" w:hAnsi="宋体" w:eastAsia="宋体" w:cs="宋体"/>
          <w:sz w:val="28"/>
          <w:szCs w:val="28"/>
        </w:rPr>
        <w:t>应同时修改。否则，分项报价按投标报价修改的相同比例进行调整，其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风险由供应商自已承担。</w:t>
      </w:r>
    </w:p>
    <w:p w14:paraId="1BB9C353">
      <w:pPr>
        <w:pStyle w:val="2"/>
        <w:spacing w:line="318" w:lineRule="auto"/>
        <w:outlineLvl w:val="9"/>
        <w:rPr>
          <w:rFonts w:hint="eastAsia" w:ascii="宋体" w:hAnsi="宋体" w:eastAsia="宋体" w:cs="宋体"/>
        </w:rPr>
      </w:pPr>
    </w:p>
    <w:p w14:paraId="1AB62937">
      <w:pPr>
        <w:jc w:val="center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说明：我公司严格按照招标文件要求进行报价</w:t>
      </w:r>
    </w:p>
    <w:p w14:paraId="0A62F420">
      <w:pPr>
        <w:rPr>
          <w:rFonts w:hint="eastAsia" w:ascii="宋体" w:hAnsi="宋体" w:eastAsia="宋体" w:cs="宋体"/>
        </w:rPr>
      </w:pPr>
    </w:p>
    <w:p w14:paraId="3CB1C2E8">
      <w:pPr>
        <w:rPr>
          <w:rFonts w:hint="eastAsia" w:ascii="宋体" w:hAnsi="宋体" w:eastAsia="宋体" w:cs="宋体"/>
        </w:rPr>
      </w:pPr>
    </w:p>
    <w:p w14:paraId="37F82326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 w14:paraId="5F9141D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jc w:val="center"/>
        <w:textAlignment w:val="baseline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22" w:name="_Toc779"/>
      <w:bookmarkStart w:id="23" w:name="_Toc23207"/>
      <w:bookmarkStart w:id="24" w:name="_Toc29315"/>
      <w:bookmarkStart w:id="25" w:name="_Toc5990"/>
      <w:bookmarkStart w:id="26" w:name="_Toc15613"/>
      <w:bookmarkStart w:id="27" w:name="_Toc7176"/>
      <w:bookmarkStart w:id="28" w:name="_Toc32234"/>
      <w:r>
        <w:rPr>
          <w:rFonts w:hint="eastAsia" w:ascii="宋体" w:hAnsi="宋体" w:eastAsia="宋体" w:cs="宋体"/>
          <w:b/>
          <w:bCs/>
          <w:spacing w:val="-6"/>
          <w:sz w:val="28"/>
          <w:szCs w:val="28"/>
        </w:rPr>
        <w:t>2、分项报价表</w:t>
      </w:r>
      <w:bookmarkEnd w:id="22"/>
      <w:bookmarkEnd w:id="23"/>
      <w:bookmarkEnd w:id="24"/>
      <w:bookmarkEnd w:id="25"/>
      <w:bookmarkEnd w:id="26"/>
      <w:bookmarkEnd w:id="27"/>
      <w:bookmarkEnd w:id="28"/>
    </w:p>
    <w:p w14:paraId="7BC39DC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-3"/>
          <w:sz w:val="28"/>
          <w:szCs w:val="28"/>
        </w:rPr>
        <w:t>根据项目属性，按货物、服务、工程分别列表。</w:t>
      </w:r>
    </w:p>
    <w:p w14:paraId="639DCAA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项目编号：</w:t>
      </w:r>
      <w:r>
        <w:rPr>
          <w:rFonts w:hint="eastAsia" w:ascii="宋体" w:hAnsi="宋体" w:eastAsia="宋体" w:cs="宋体"/>
          <w:b/>
          <w:bCs/>
          <w:spacing w:val="-18"/>
          <w:sz w:val="28"/>
          <w:szCs w:val="28"/>
          <w:u w:val="single"/>
        </w:rPr>
        <w:t>CSCG-202505080010</w:t>
      </w:r>
      <w:r>
        <w:rPr>
          <w:rFonts w:hint="eastAsia" w:ascii="宋体" w:hAnsi="宋体" w:eastAsia="宋体" w:cs="宋体"/>
          <w:sz w:val="28"/>
          <w:szCs w:val="28"/>
        </w:rPr>
        <w:t xml:space="preserve">              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金额单位：人民币元</w:t>
      </w:r>
    </w:p>
    <w:tbl>
      <w:tblPr>
        <w:tblStyle w:val="6"/>
        <w:tblW w:w="5051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7"/>
        <w:gridCol w:w="1270"/>
        <w:gridCol w:w="803"/>
        <w:gridCol w:w="646"/>
        <w:gridCol w:w="1418"/>
        <w:gridCol w:w="1457"/>
        <w:gridCol w:w="2246"/>
      </w:tblGrid>
      <w:tr w14:paraId="42C393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  <w:jc w:val="center"/>
        </w:trPr>
        <w:tc>
          <w:tcPr>
            <w:tcW w:w="557" w:type="dxa"/>
            <w:tcBorders>
              <w:top w:val="single" w:color="000000" w:sz="2" w:space="0"/>
              <w:left w:val="single" w:color="000000" w:sz="2" w:space="0"/>
            </w:tcBorders>
            <w:shd w:val="clear" w:color="auto" w:fill="0D5D17"/>
            <w:vAlign w:val="center"/>
          </w:tcPr>
          <w:p w14:paraId="66B71A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5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序号</w:t>
            </w:r>
          </w:p>
        </w:tc>
        <w:tc>
          <w:tcPr>
            <w:tcW w:w="1269" w:type="dxa"/>
            <w:tcBorders>
              <w:top w:val="single" w:color="000000" w:sz="2" w:space="0"/>
            </w:tcBorders>
            <w:shd w:val="clear" w:color="auto" w:fill="0D5D17"/>
            <w:vAlign w:val="center"/>
          </w:tcPr>
          <w:p w14:paraId="54EFD94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4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分项名称</w:t>
            </w:r>
          </w:p>
        </w:tc>
        <w:tc>
          <w:tcPr>
            <w:tcW w:w="802" w:type="dxa"/>
            <w:tcBorders>
              <w:top w:val="single" w:color="000000" w:sz="2" w:space="0"/>
            </w:tcBorders>
            <w:shd w:val="clear" w:color="auto" w:fill="0D5D17"/>
            <w:vAlign w:val="center"/>
          </w:tcPr>
          <w:p w14:paraId="45FB2FF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6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单位</w:t>
            </w:r>
          </w:p>
        </w:tc>
        <w:tc>
          <w:tcPr>
            <w:tcW w:w="646" w:type="dxa"/>
            <w:tcBorders>
              <w:top w:val="single" w:color="000000" w:sz="2" w:space="0"/>
            </w:tcBorders>
            <w:shd w:val="clear" w:color="auto" w:fill="0D5D17"/>
            <w:vAlign w:val="center"/>
          </w:tcPr>
          <w:p w14:paraId="5575B24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6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数量</w:t>
            </w:r>
          </w:p>
        </w:tc>
        <w:tc>
          <w:tcPr>
            <w:tcW w:w="1417" w:type="dxa"/>
            <w:tcBorders>
              <w:top w:val="single" w:color="000000" w:sz="2" w:space="0"/>
            </w:tcBorders>
            <w:shd w:val="clear" w:color="auto" w:fill="0D5D17"/>
            <w:vAlign w:val="center"/>
          </w:tcPr>
          <w:p w14:paraId="7C842F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3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单价（元）</w:t>
            </w:r>
          </w:p>
        </w:tc>
        <w:tc>
          <w:tcPr>
            <w:tcW w:w="1456" w:type="dxa"/>
            <w:tcBorders>
              <w:top w:val="single" w:color="000000" w:sz="2" w:space="0"/>
            </w:tcBorders>
            <w:shd w:val="clear" w:color="auto" w:fill="0D5D17"/>
            <w:vAlign w:val="center"/>
          </w:tcPr>
          <w:p w14:paraId="0EA5616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4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总价（元）</w:t>
            </w:r>
          </w:p>
        </w:tc>
        <w:tc>
          <w:tcPr>
            <w:tcW w:w="2244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0D5D17"/>
            <w:vAlign w:val="center"/>
          </w:tcPr>
          <w:p w14:paraId="13C08B9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pacing w:val="-7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  <w:t>备注</w:t>
            </w:r>
          </w:p>
        </w:tc>
      </w:tr>
      <w:tr w14:paraId="77F0B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4D02423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1269" w:type="dxa"/>
            <w:vAlign w:val="center"/>
          </w:tcPr>
          <w:p w14:paraId="3A4B8C2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  <w:t>人工成本</w:t>
            </w:r>
          </w:p>
        </w:tc>
        <w:tc>
          <w:tcPr>
            <w:tcW w:w="802" w:type="dxa"/>
            <w:vAlign w:val="center"/>
          </w:tcPr>
          <w:p w14:paraId="53F8015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元/年</w:t>
            </w:r>
          </w:p>
        </w:tc>
        <w:tc>
          <w:tcPr>
            <w:tcW w:w="646" w:type="dxa"/>
            <w:vAlign w:val="center"/>
          </w:tcPr>
          <w:p w14:paraId="0492917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vAlign w:val="center"/>
          </w:tcPr>
          <w:p w14:paraId="5C5BD87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1483776</w:t>
            </w:r>
          </w:p>
        </w:tc>
        <w:tc>
          <w:tcPr>
            <w:tcW w:w="1456" w:type="dxa"/>
            <w:vAlign w:val="center"/>
          </w:tcPr>
          <w:p w14:paraId="46E7FDD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4451328</w:t>
            </w: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1C0149E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default" w:ascii="宋体" w:hAnsi="宋体" w:eastAsia="宋体" w:cs="宋体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人工费用，含各项社会保险费</w:t>
            </w:r>
          </w:p>
        </w:tc>
      </w:tr>
      <w:tr w14:paraId="660D3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3FB065A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1269" w:type="dxa"/>
            <w:vAlign w:val="center"/>
          </w:tcPr>
          <w:p w14:paraId="3A3E402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  <w:t>安保费用</w:t>
            </w:r>
          </w:p>
        </w:tc>
        <w:tc>
          <w:tcPr>
            <w:tcW w:w="802" w:type="dxa"/>
            <w:vAlign w:val="center"/>
          </w:tcPr>
          <w:p w14:paraId="4402A31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元/年</w:t>
            </w:r>
          </w:p>
        </w:tc>
        <w:tc>
          <w:tcPr>
            <w:tcW w:w="646" w:type="dxa"/>
            <w:vAlign w:val="center"/>
          </w:tcPr>
          <w:p w14:paraId="5901CF8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vAlign w:val="center"/>
          </w:tcPr>
          <w:p w14:paraId="28F4611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3500</w:t>
            </w:r>
          </w:p>
        </w:tc>
        <w:tc>
          <w:tcPr>
            <w:tcW w:w="1456" w:type="dxa"/>
            <w:vAlign w:val="center"/>
          </w:tcPr>
          <w:p w14:paraId="55318D2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10500</w:t>
            </w: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3B918B9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含保安所需的设备及材料购置费用</w:t>
            </w:r>
          </w:p>
        </w:tc>
      </w:tr>
      <w:tr w14:paraId="24610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356A9CA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</w:t>
            </w:r>
          </w:p>
        </w:tc>
        <w:tc>
          <w:tcPr>
            <w:tcW w:w="1269" w:type="dxa"/>
            <w:vAlign w:val="center"/>
          </w:tcPr>
          <w:p w14:paraId="2B94681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  <w:t>绿化费用</w:t>
            </w:r>
          </w:p>
        </w:tc>
        <w:tc>
          <w:tcPr>
            <w:tcW w:w="802" w:type="dxa"/>
            <w:vAlign w:val="center"/>
          </w:tcPr>
          <w:p w14:paraId="5F4E2DF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元/年</w:t>
            </w:r>
          </w:p>
        </w:tc>
        <w:tc>
          <w:tcPr>
            <w:tcW w:w="646" w:type="dxa"/>
            <w:vAlign w:val="center"/>
          </w:tcPr>
          <w:p w14:paraId="141A2E2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vAlign w:val="center"/>
          </w:tcPr>
          <w:p w14:paraId="3DD8274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15800</w:t>
            </w:r>
          </w:p>
        </w:tc>
        <w:tc>
          <w:tcPr>
            <w:tcW w:w="1456" w:type="dxa"/>
            <w:vAlign w:val="center"/>
          </w:tcPr>
          <w:p w14:paraId="30CEF9A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47400</w:t>
            </w: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14FEC29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含绿化所需的设备及材料购置费用</w:t>
            </w:r>
          </w:p>
        </w:tc>
      </w:tr>
      <w:tr w14:paraId="4BAB03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08937E8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4</w:t>
            </w:r>
          </w:p>
        </w:tc>
        <w:tc>
          <w:tcPr>
            <w:tcW w:w="1269" w:type="dxa"/>
            <w:vAlign w:val="center"/>
          </w:tcPr>
          <w:p w14:paraId="264A40D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  <w:t>保洁费用</w:t>
            </w:r>
          </w:p>
        </w:tc>
        <w:tc>
          <w:tcPr>
            <w:tcW w:w="802" w:type="dxa"/>
            <w:vAlign w:val="center"/>
          </w:tcPr>
          <w:p w14:paraId="20B6445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元/年</w:t>
            </w:r>
          </w:p>
        </w:tc>
        <w:tc>
          <w:tcPr>
            <w:tcW w:w="646" w:type="dxa"/>
            <w:vAlign w:val="center"/>
          </w:tcPr>
          <w:p w14:paraId="1D0E334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vAlign w:val="center"/>
          </w:tcPr>
          <w:p w14:paraId="780043B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25500</w:t>
            </w:r>
          </w:p>
        </w:tc>
        <w:tc>
          <w:tcPr>
            <w:tcW w:w="1456" w:type="dxa"/>
            <w:vAlign w:val="center"/>
          </w:tcPr>
          <w:p w14:paraId="3107EF6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76500</w:t>
            </w: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177ABC4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含保洁所需的设备及材料购置费用</w:t>
            </w:r>
          </w:p>
        </w:tc>
      </w:tr>
      <w:tr w14:paraId="20F076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718CD9D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5</w:t>
            </w:r>
          </w:p>
        </w:tc>
        <w:tc>
          <w:tcPr>
            <w:tcW w:w="1269" w:type="dxa"/>
            <w:vAlign w:val="center"/>
          </w:tcPr>
          <w:p w14:paraId="06A3943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  <w:t>杂费</w:t>
            </w:r>
          </w:p>
        </w:tc>
        <w:tc>
          <w:tcPr>
            <w:tcW w:w="802" w:type="dxa"/>
            <w:vAlign w:val="center"/>
          </w:tcPr>
          <w:p w14:paraId="5E8D75C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元/年</w:t>
            </w:r>
          </w:p>
        </w:tc>
        <w:tc>
          <w:tcPr>
            <w:tcW w:w="646" w:type="dxa"/>
            <w:vAlign w:val="center"/>
          </w:tcPr>
          <w:p w14:paraId="1EB0A74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vAlign w:val="center"/>
          </w:tcPr>
          <w:p w14:paraId="50F7F4A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30000</w:t>
            </w:r>
          </w:p>
        </w:tc>
        <w:tc>
          <w:tcPr>
            <w:tcW w:w="1456" w:type="dxa"/>
            <w:vAlign w:val="center"/>
          </w:tcPr>
          <w:p w14:paraId="4FB89E4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90000</w:t>
            </w: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5A0FE56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default" w:ascii="宋体" w:hAnsi="宋体" w:eastAsia="宋体" w:cs="宋体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含培训费用及招标文件要求的其他费用</w:t>
            </w:r>
          </w:p>
        </w:tc>
      </w:tr>
      <w:tr w14:paraId="4E7B7B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14C2617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269" w:type="dxa"/>
            <w:vAlign w:val="center"/>
          </w:tcPr>
          <w:p w14:paraId="689D885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  <w:t>管理佣金</w:t>
            </w:r>
          </w:p>
        </w:tc>
        <w:tc>
          <w:tcPr>
            <w:tcW w:w="802" w:type="dxa"/>
            <w:vAlign w:val="center"/>
          </w:tcPr>
          <w:p w14:paraId="3636E69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元/年</w:t>
            </w:r>
          </w:p>
        </w:tc>
        <w:tc>
          <w:tcPr>
            <w:tcW w:w="646" w:type="dxa"/>
            <w:vAlign w:val="center"/>
          </w:tcPr>
          <w:p w14:paraId="2AABC9B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vAlign w:val="center"/>
          </w:tcPr>
          <w:p w14:paraId="15EEDD5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6000</w:t>
            </w:r>
          </w:p>
        </w:tc>
        <w:tc>
          <w:tcPr>
            <w:tcW w:w="1456" w:type="dxa"/>
            <w:vAlign w:val="center"/>
          </w:tcPr>
          <w:p w14:paraId="4F4A65E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18000</w:t>
            </w: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51BAB7E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default" w:ascii="宋体" w:hAnsi="宋体" w:eastAsia="宋体" w:cs="宋体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含管理、财务费用</w:t>
            </w:r>
          </w:p>
        </w:tc>
      </w:tr>
      <w:tr w14:paraId="7C7D6E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0790865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269" w:type="dxa"/>
            <w:vAlign w:val="center"/>
          </w:tcPr>
          <w:p w14:paraId="19242A2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税金</w:t>
            </w:r>
          </w:p>
        </w:tc>
        <w:tc>
          <w:tcPr>
            <w:tcW w:w="802" w:type="dxa"/>
            <w:vAlign w:val="center"/>
          </w:tcPr>
          <w:p w14:paraId="75E654B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元/年</w:t>
            </w:r>
          </w:p>
        </w:tc>
        <w:tc>
          <w:tcPr>
            <w:tcW w:w="646" w:type="dxa"/>
            <w:vAlign w:val="center"/>
          </w:tcPr>
          <w:p w14:paraId="12F360B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vAlign w:val="center"/>
          </w:tcPr>
          <w:p w14:paraId="5BC0387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93874.56</w:t>
            </w:r>
          </w:p>
        </w:tc>
        <w:tc>
          <w:tcPr>
            <w:tcW w:w="1456" w:type="dxa"/>
            <w:vAlign w:val="center"/>
          </w:tcPr>
          <w:p w14:paraId="744638A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281623.68</w:t>
            </w: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16D2DF6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  <w:lang w:val="en-US" w:eastAsia="zh-CN"/>
              </w:rPr>
              <w:t>税率6%</w:t>
            </w:r>
          </w:p>
        </w:tc>
      </w:tr>
      <w:tr w14:paraId="1549A2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jc w:val="center"/>
        </w:trPr>
        <w:tc>
          <w:tcPr>
            <w:tcW w:w="557" w:type="dxa"/>
            <w:tcBorders>
              <w:left w:val="single" w:color="000000" w:sz="2" w:space="0"/>
            </w:tcBorders>
            <w:vAlign w:val="center"/>
          </w:tcPr>
          <w:p w14:paraId="6A40CE3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13"/>
                <w:position w:val="3"/>
                <w:sz w:val="28"/>
                <w:szCs w:val="28"/>
              </w:rPr>
              <w:t>……</w:t>
            </w:r>
          </w:p>
        </w:tc>
        <w:tc>
          <w:tcPr>
            <w:tcW w:w="1269" w:type="dxa"/>
            <w:vAlign w:val="center"/>
          </w:tcPr>
          <w:p w14:paraId="5BE09A0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13"/>
                <w:position w:val="3"/>
                <w:sz w:val="28"/>
                <w:szCs w:val="28"/>
              </w:rPr>
              <w:t>……</w:t>
            </w:r>
          </w:p>
        </w:tc>
        <w:tc>
          <w:tcPr>
            <w:tcW w:w="802" w:type="dxa"/>
            <w:vAlign w:val="center"/>
          </w:tcPr>
          <w:p w14:paraId="421A4A5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646" w:type="dxa"/>
            <w:vAlign w:val="center"/>
          </w:tcPr>
          <w:p w14:paraId="675A682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8F9D8C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456" w:type="dxa"/>
            <w:vAlign w:val="center"/>
          </w:tcPr>
          <w:p w14:paraId="6AF1085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44" w:type="dxa"/>
            <w:tcBorders>
              <w:right w:val="single" w:color="000000" w:sz="2" w:space="0"/>
            </w:tcBorders>
            <w:vAlign w:val="center"/>
          </w:tcPr>
          <w:p w14:paraId="1BB64C9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4AAA66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  <w:jc w:val="center"/>
        </w:trPr>
        <w:tc>
          <w:tcPr>
            <w:tcW w:w="4691" w:type="dxa"/>
            <w:gridSpan w:val="5"/>
            <w:tcBorders>
              <w:left w:val="single" w:color="000000" w:sz="2" w:space="0"/>
              <w:bottom w:val="single" w:color="000000" w:sz="2" w:space="0"/>
            </w:tcBorders>
            <w:vAlign w:val="top"/>
          </w:tcPr>
          <w:p w14:paraId="4833B32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3"/>
                <w:sz w:val="28"/>
                <w:szCs w:val="28"/>
              </w:rPr>
              <w:t>合计报价</w:t>
            </w:r>
          </w:p>
        </w:tc>
        <w:tc>
          <w:tcPr>
            <w:tcW w:w="1456" w:type="dxa"/>
            <w:tcBorders>
              <w:bottom w:val="single" w:color="000000" w:sz="2" w:space="0"/>
            </w:tcBorders>
            <w:shd w:val="clear" w:color="auto" w:fill="auto"/>
            <w:vAlign w:val="center"/>
          </w:tcPr>
          <w:p w14:paraId="0445604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4975351.68</w:t>
            </w:r>
          </w:p>
        </w:tc>
        <w:tc>
          <w:tcPr>
            <w:tcW w:w="2244" w:type="dxa"/>
            <w:tcBorders>
              <w:bottom w:val="single" w:color="000000" w:sz="2" w:space="0"/>
              <w:right w:val="single" w:color="000000" w:sz="2" w:space="0"/>
            </w:tcBorders>
            <w:vAlign w:val="top"/>
          </w:tcPr>
          <w:p w14:paraId="4DEAD6B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6DEF88F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pacing w:val="-1"/>
          <w:sz w:val="28"/>
          <w:szCs w:val="28"/>
        </w:rPr>
      </w:pPr>
    </w:p>
    <w:p w14:paraId="6F7738B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>供应商名称（盖单位章</w:t>
      </w:r>
      <w:r>
        <w:rPr>
          <w:rFonts w:hint="eastAsia" w:ascii="宋体" w:hAnsi="宋体" w:eastAsia="宋体" w:cs="宋体"/>
          <w:sz w:val="28"/>
          <w:szCs w:val="28"/>
        </w:rPr>
        <w:t>）：</w:t>
      </w:r>
      <w:r>
        <w:rPr>
          <w:rStyle w:val="5"/>
          <w:rFonts w:hint="eastAsia" w:ascii="宋体" w:hAnsi="宋体" w:eastAsia="宋体" w:cs="宋体"/>
          <w:b/>
          <w:caps w:val="0"/>
          <w:color w:val="auto"/>
          <w:spacing w:val="0"/>
          <w:position w:val="0"/>
          <w:sz w:val="28"/>
          <w:szCs w:val="28"/>
          <w:u w:val="single"/>
          <w:lang w:val="en-US" w:eastAsia="zh-CN"/>
        </w:rPr>
        <w:t>湖南保利天创物业发展有限公司</w:t>
      </w:r>
    </w:p>
    <w:p w14:paraId="015941D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/>
        <w:textAlignment w:val="baseline"/>
        <w:outlineLvl w:val="9"/>
      </w:pPr>
      <w:r>
        <w:rPr>
          <w:rFonts w:hint="eastAsia" w:ascii="宋体" w:hAnsi="宋体" w:eastAsia="宋体" w:cs="宋体"/>
          <w:spacing w:val="-13"/>
          <w:sz w:val="28"/>
          <w:szCs w:val="28"/>
        </w:rPr>
        <w:t>日期：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single" w:color="auto"/>
          <w:lang w:val="en-US" w:eastAsia="zh-CN"/>
        </w:rPr>
        <w:t>2025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none" w:color="auto"/>
          <w:lang w:val="en-US" w:eastAsia="zh-CN"/>
        </w:rPr>
        <w:t>年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single" w:color="auto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none" w:color="auto"/>
          <w:lang w:val="en-US" w:eastAsia="zh-CN"/>
        </w:rPr>
        <w:t>月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single" w:color="auto"/>
          <w:lang w:val="en-US" w:eastAsia="zh-CN"/>
        </w:rPr>
        <w:t>22</w:t>
      </w:r>
      <w:r>
        <w:rPr>
          <w:rFonts w:hint="eastAsia" w:ascii="宋体" w:hAnsi="宋体" w:eastAsia="宋体" w:cs="宋体"/>
          <w:b/>
          <w:bCs/>
          <w:caps w:val="0"/>
          <w:spacing w:val="0"/>
          <w:position w:val="0"/>
          <w:sz w:val="28"/>
          <w:szCs w:val="28"/>
          <w:u w:val="none" w:color="auto"/>
          <w:lang w:val="en-US" w:eastAsia="zh-CN"/>
        </w:rPr>
        <w:t>日</w:t>
      </w:r>
      <w:bookmarkStart w:id="29" w:name="_GoBack"/>
      <w:bookmarkEnd w:id="29"/>
    </w:p>
    <w:sectPr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DF59B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94" name="文本框 6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A8F904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LNJWO7QAAAABQEAAA8AAAAAAAAAAQAgAAAAIgAAAGRycy9kb3ducmV2Lnht&#10;bFBLAQIUABQAAAAIAIdO4kCzafF0OgIAAHMEAAAOAAAAAAAAAAEAIAAAAB8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A8F904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lang w:val="en-US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-1114425</wp:posOffset>
          </wp:positionH>
          <wp:positionV relativeFrom="paragraph">
            <wp:posOffset>34290</wp:posOffset>
          </wp:positionV>
          <wp:extent cx="7531100" cy="734695"/>
          <wp:effectExtent l="0" t="0" r="12700" b="12065"/>
          <wp:wrapNone/>
          <wp:docPr id="695" name="图片 695" descr="C:\Users\uesr\Desktop\Word页脚(最终版)绿色版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" name="图片 695" descr="C:\Users\uesr\Desktop\Word页脚(最终版)绿色版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1100" cy="73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339D0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96" name="文本框 6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1C152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LNJWO7QAAAABQEAAA8AAAAAAAAAAQAgAAAAIgAAAGRycy9kb3ducmV2Lnht&#10;bFBLAQIUABQAAAAIAIdO4kDegN/+OgIAAHMEAAAOAAAAAAAAAAEAIAAAAB8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1C152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lang w:val="en-US" w:bidi="ar-SA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-1114425</wp:posOffset>
          </wp:positionH>
          <wp:positionV relativeFrom="paragraph">
            <wp:posOffset>34290</wp:posOffset>
          </wp:positionV>
          <wp:extent cx="7531100" cy="734695"/>
          <wp:effectExtent l="0" t="0" r="12700" b="12065"/>
          <wp:wrapNone/>
          <wp:docPr id="697" name="图片 697" descr="C:\Users\uesr\Desktop\Word页脚(最终版)绿色版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7" name="图片 697" descr="C:\Users\uesr\Desktop\Word页脚(最终版)绿色版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1100" cy="73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264861"/>
    <w:rsid w:val="1B26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footer"/>
    <w:next w:val="1"/>
    <w:qFormat/>
    <w:uiPriority w:val="0"/>
    <w:pPr>
      <w:tabs>
        <w:tab w:val="center" w:pos="4153"/>
        <w:tab w:val="right" w:pos="8306"/>
      </w:tabs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18"/>
      <w:szCs w:val="21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2025-12-30T06:14:00Z</dcterms:created>
  <dc:creator>AMBER</dc:creator>
  <cp:lastModifiedBy>AMBER</cp:lastModifiedBy>
  <dcterms:modified xsi:type="dcterms:W3CDTF">2025-12-30T06:14:41Z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0B65574E21D14CAB897F8D20588C2A90_11</vt:lpwstr>
  </property>
  <property fmtid="{D5CDD505-2E9C-101B-9397-08002B2CF9AE}" pid="4" name="KSOTemplateDocerSaveRecord">
    <vt:lpwstr>eyJoZGlkIjoiYjliODBjNTViZjY4MWNlZGVjZGQxYzk0Nzg1OTUxNGMiLCJ1c2VySWQiOiIyMDQ1MjcxNTEifQ==</vt:lpwstr>
  </property>
</Properties>
</file>