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outlineLvl w:val="0"/>
        <w:rPr>
          <w:rFonts w:hint="eastAsia" w:ascii="宋体" w:hAnsi="宋体" w:eastAsia="宋体" w:cs="宋体"/>
          <w:b/>
          <w:bCs/>
          <w:color w:val="auto"/>
          <w:sz w:val="28"/>
          <w:szCs w:val="28"/>
        </w:rPr>
      </w:pPr>
      <w:r>
        <w:rPr>
          <w:rFonts w:hint="eastAsia" w:ascii="宋体" w:hAnsi="宋体" w:eastAsia="宋体" w:cs="宋体"/>
          <w:b/>
          <w:bCs/>
          <w:color w:val="auto"/>
          <w:spacing w:val="9"/>
          <w:sz w:val="28"/>
          <w:szCs w:val="28"/>
        </w:rPr>
        <w:t>第四章</w:t>
      </w:r>
      <w:r>
        <w:rPr>
          <w:rFonts w:hint="eastAsia" w:ascii="宋体" w:hAnsi="宋体" w:eastAsia="宋体" w:cs="宋体"/>
          <w:b/>
          <w:bCs/>
          <w:color w:val="auto"/>
          <w:spacing w:val="9"/>
          <w:sz w:val="28"/>
          <w:szCs w:val="28"/>
          <w:lang w:val="en-US" w:eastAsia="zh-CN"/>
        </w:rPr>
        <w:t xml:space="preserve"> </w:t>
      </w:r>
      <w:r>
        <w:rPr>
          <w:rFonts w:hint="eastAsia" w:ascii="宋体" w:hAnsi="宋体" w:eastAsia="宋体" w:cs="宋体"/>
          <w:b/>
          <w:bCs/>
          <w:color w:val="auto"/>
          <w:spacing w:val="9"/>
          <w:sz w:val="28"/>
          <w:szCs w:val="28"/>
        </w:rPr>
        <w:t>技术规格、参数与要求</w:t>
      </w:r>
    </w:p>
    <w:p>
      <w:pPr>
        <w:keepNext w:val="0"/>
        <w:keepLines w:val="0"/>
        <w:pageBreakBefore w:val="0"/>
        <w:widowControl/>
        <w:kinsoku/>
        <w:wordWrap/>
        <w:overflowPunct/>
        <w:topLinePunct w:val="0"/>
        <w:autoSpaceDE w:val="0"/>
        <w:autoSpaceDN w:val="0"/>
        <w:bidi w:val="0"/>
        <w:adjustRightInd w:val="0"/>
        <w:snapToGrid w:val="0"/>
        <w:spacing w:line="360" w:lineRule="auto"/>
        <w:ind w:left="5"/>
        <w:textAlignment w:val="baseline"/>
        <w:rPr>
          <w:rFonts w:hint="eastAsia" w:ascii="宋体" w:hAnsi="宋体" w:eastAsia="宋体" w:cs="宋体"/>
          <w:b/>
          <w:bCs/>
          <w:spacing w:val="0"/>
          <w:sz w:val="28"/>
          <w:szCs w:val="28"/>
        </w:rPr>
      </w:pPr>
      <w:r>
        <w:rPr>
          <w:rFonts w:hint="eastAsia" w:ascii="宋体" w:hAnsi="宋体" w:eastAsia="宋体" w:cs="宋体"/>
          <w:b/>
          <w:bCs/>
          <w:spacing w:val="0"/>
          <w:sz w:val="28"/>
          <w:szCs w:val="28"/>
        </w:rPr>
        <w:t>一、项目概况</w:t>
      </w:r>
    </w:p>
    <w:p>
      <w:pPr>
        <w:keepNext w:val="0"/>
        <w:keepLines w:val="0"/>
        <w:pageBreakBefore w:val="0"/>
        <w:widowControl/>
        <w:kinsoku/>
        <w:wordWrap/>
        <w:overflowPunct/>
        <w:topLinePunct w:val="0"/>
        <w:autoSpaceDE w:val="0"/>
        <w:autoSpaceDN w:val="0"/>
        <w:bidi w:val="0"/>
        <w:adjustRightInd w:val="0"/>
        <w:snapToGrid w:val="0"/>
        <w:spacing w:line="360" w:lineRule="auto"/>
        <w:ind w:left="437"/>
        <w:textAlignment w:val="baseline"/>
        <w:rPr>
          <w:rFonts w:hint="eastAsia" w:ascii="宋体" w:hAnsi="宋体" w:eastAsia="宋体" w:cs="宋体"/>
          <w:sz w:val="28"/>
          <w:szCs w:val="28"/>
        </w:rPr>
      </w:pPr>
      <w:r>
        <w:rPr>
          <w:rFonts w:hint="eastAsia" w:ascii="宋体" w:hAnsi="宋体" w:eastAsia="宋体" w:cs="宋体"/>
          <w:spacing w:val="-1"/>
          <w:sz w:val="28"/>
          <w:szCs w:val="28"/>
        </w:rPr>
        <w:t>1、项目名称:长沙县实验中学物业管理服务采购项目</w:t>
      </w:r>
    </w:p>
    <w:p>
      <w:pPr>
        <w:keepNext w:val="0"/>
        <w:keepLines w:val="0"/>
        <w:pageBreakBefore w:val="0"/>
        <w:widowControl/>
        <w:kinsoku/>
        <w:wordWrap/>
        <w:overflowPunct/>
        <w:topLinePunct w:val="0"/>
        <w:autoSpaceDE w:val="0"/>
        <w:autoSpaceDN w:val="0"/>
        <w:bidi w:val="0"/>
        <w:adjustRightInd w:val="0"/>
        <w:snapToGrid w:val="0"/>
        <w:spacing w:line="360" w:lineRule="auto"/>
        <w:ind w:left="424"/>
        <w:textAlignment w:val="baseline"/>
        <w:rPr>
          <w:rFonts w:hint="eastAsia" w:ascii="宋体" w:hAnsi="宋体" w:eastAsia="宋体" w:cs="宋体"/>
          <w:sz w:val="28"/>
          <w:szCs w:val="28"/>
        </w:rPr>
      </w:pPr>
      <w:r>
        <w:rPr>
          <w:rFonts w:hint="eastAsia" w:ascii="宋体" w:hAnsi="宋体" w:eastAsia="宋体" w:cs="宋体"/>
          <w:spacing w:val="-5"/>
          <w:sz w:val="28"/>
          <w:szCs w:val="28"/>
        </w:rPr>
        <w:t>2、项目预算：1431000.00元/年，项目服务期限三年，三年总预算：4293000.00元。</w:t>
      </w:r>
    </w:p>
    <w:tbl>
      <w:tblPr>
        <w:tblStyle w:val="7"/>
        <w:tblW w:w="495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9"/>
        <w:gridCol w:w="1450"/>
        <w:gridCol w:w="2122"/>
        <w:gridCol w:w="2030"/>
        <w:gridCol w:w="194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70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b/>
                <w:bCs/>
                <w:color w:val="auto"/>
                <w:spacing w:val="0"/>
                <w:position w:val="0"/>
                <w:sz w:val="28"/>
                <w:szCs w:val="28"/>
              </w:rPr>
            </w:pPr>
            <w:r>
              <w:rPr>
                <w:rFonts w:hint="eastAsia" w:ascii="宋体" w:hAnsi="宋体" w:eastAsia="宋体" w:cs="宋体"/>
                <w:b/>
                <w:bCs/>
                <w:color w:val="auto"/>
                <w:spacing w:val="0"/>
                <w:position w:val="0"/>
                <w:sz w:val="28"/>
                <w:szCs w:val="28"/>
              </w:rPr>
              <w:t>序号</w:t>
            </w:r>
          </w:p>
        </w:tc>
        <w:tc>
          <w:tcPr>
            <w:tcW w:w="1498"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b/>
                <w:bCs/>
                <w:color w:val="auto"/>
                <w:spacing w:val="0"/>
                <w:position w:val="0"/>
                <w:sz w:val="28"/>
                <w:szCs w:val="28"/>
              </w:rPr>
            </w:pPr>
            <w:r>
              <w:rPr>
                <w:rFonts w:hint="eastAsia" w:ascii="宋体" w:hAnsi="宋体" w:eastAsia="宋体" w:cs="宋体"/>
                <w:b/>
                <w:bCs/>
                <w:color w:val="auto"/>
                <w:spacing w:val="0"/>
                <w:position w:val="0"/>
                <w:sz w:val="28"/>
                <w:szCs w:val="28"/>
              </w:rPr>
              <w:t>品目分类</w:t>
            </w:r>
          </w:p>
        </w:tc>
        <w:tc>
          <w:tcPr>
            <w:tcW w:w="219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b/>
                <w:bCs/>
                <w:color w:val="auto"/>
                <w:spacing w:val="0"/>
                <w:position w:val="0"/>
                <w:sz w:val="28"/>
                <w:szCs w:val="28"/>
              </w:rPr>
            </w:pPr>
            <w:r>
              <w:rPr>
                <w:rFonts w:hint="eastAsia" w:ascii="宋体" w:hAnsi="宋体" w:eastAsia="宋体" w:cs="宋体"/>
                <w:b/>
                <w:bCs/>
                <w:color w:val="auto"/>
                <w:spacing w:val="0"/>
                <w:position w:val="0"/>
                <w:sz w:val="28"/>
                <w:szCs w:val="28"/>
              </w:rPr>
              <w:t>标的名称</w:t>
            </w:r>
          </w:p>
        </w:tc>
        <w:tc>
          <w:tcPr>
            <w:tcW w:w="2098"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b/>
                <w:bCs/>
                <w:color w:val="auto"/>
                <w:spacing w:val="0"/>
                <w:position w:val="0"/>
                <w:sz w:val="28"/>
                <w:szCs w:val="28"/>
              </w:rPr>
            </w:pPr>
            <w:r>
              <w:rPr>
                <w:rFonts w:hint="eastAsia" w:ascii="宋体" w:hAnsi="宋体" w:eastAsia="宋体" w:cs="宋体"/>
                <w:b/>
                <w:bCs/>
                <w:color w:val="auto"/>
                <w:spacing w:val="0"/>
                <w:position w:val="0"/>
                <w:sz w:val="28"/>
                <w:szCs w:val="28"/>
              </w:rPr>
              <w:t>预算单价</w:t>
            </w: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b/>
                <w:bCs/>
                <w:color w:val="auto"/>
                <w:spacing w:val="0"/>
                <w:position w:val="0"/>
                <w:sz w:val="28"/>
                <w:szCs w:val="28"/>
              </w:rPr>
            </w:pPr>
            <w:r>
              <w:rPr>
                <w:rFonts w:hint="eastAsia" w:ascii="宋体" w:hAnsi="宋体" w:eastAsia="宋体" w:cs="宋体"/>
                <w:b/>
                <w:bCs/>
                <w:color w:val="auto"/>
                <w:spacing w:val="0"/>
                <w:position w:val="0"/>
                <w:sz w:val="28"/>
                <w:szCs w:val="28"/>
              </w:rPr>
              <w:t>（元/年）</w:t>
            </w:r>
          </w:p>
        </w:tc>
        <w:tc>
          <w:tcPr>
            <w:tcW w:w="201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b/>
                <w:bCs/>
                <w:color w:val="auto"/>
                <w:spacing w:val="0"/>
                <w:position w:val="0"/>
                <w:sz w:val="28"/>
                <w:szCs w:val="28"/>
              </w:rPr>
            </w:pPr>
            <w:r>
              <w:rPr>
                <w:rFonts w:hint="eastAsia" w:ascii="宋体" w:hAnsi="宋体" w:eastAsia="宋体" w:cs="宋体"/>
                <w:b/>
                <w:bCs/>
                <w:color w:val="auto"/>
                <w:spacing w:val="0"/>
                <w:position w:val="0"/>
                <w:sz w:val="28"/>
                <w:szCs w:val="28"/>
              </w:rPr>
              <w:t>三年预算金额</w:t>
            </w: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b/>
                <w:bCs/>
                <w:color w:val="auto"/>
                <w:spacing w:val="0"/>
                <w:position w:val="0"/>
                <w:sz w:val="28"/>
                <w:szCs w:val="28"/>
              </w:rPr>
            </w:pPr>
            <w:r>
              <w:rPr>
                <w:rFonts w:hint="eastAsia" w:ascii="宋体" w:hAnsi="宋体" w:eastAsia="宋体" w:cs="宋体"/>
                <w:b/>
                <w:bCs/>
                <w:color w:val="auto"/>
                <w:spacing w:val="0"/>
                <w:position w:val="0"/>
                <w:sz w:val="28"/>
                <w:szCs w:val="28"/>
              </w:rPr>
              <w:t>（元）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70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pacing w:val="0"/>
                <w:position w:val="0"/>
                <w:sz w:val="28"/>
                <w:szCs w:val="28"/>
              </w:rPr>
            </w:pPr>
            <w:r>
              <w:rPr>
                <w:rFonts w:hint="eastAsia" w:ascii="宋体" w:hAnsi="宋体" w:eastAsia="宋体" w:cs="宋体"/>
                <w:color w:val="333333"/>
                <w:spacing w:val="0"/>
                <w:position w:val="0"/>
                <w:sz w:val="28"/>
                <w:szCs w:val="28"/>
              </w:rPr>
              <w:t>1</w:t>
            </w:r>
          </w:p>
        </w:tc>
        <w:tc>
          <w:tcPr>
            <w:tcW w:w="1498"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pacing w:val="0"/>
                <w:position w:val="0"/>
                <w:sz w:val="28"/>
                <w:szCs w:val="28"/>
              </w:rPr>
            </w:pPr>
            <w:r>
              <w:rPr>
                <w:rFonts w:hint="eastAsia" w:ascii="宋体" w:hAnsi="宋体" w:eastAsia="宋体" w:cs="宋体"/>
                <w:color w:val="333333"/>
                <w:spacing w:val="0"/>
                <w:position w:val="0"/>
                <w:sz w:val="28"/>
                <w:szCs w:val="28"/>
              </w:rPr>
              <w:t>物业管理服务</w:t>
            </w:r>
          </w:p>
        </w:tc>
        <w:tc>
          <w:tcPr>
            <w:tcW w:w="219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pacing w:val="0"/>
                <w:position w:val="0"/>
                <w:sz w:val="28"/>
                <w:szCs w:val="28"/>
              </w:rPr>
            </w:pPr>
            <w:r>
              <w:rPr>
                <w:rFonts w:hint="eastAsia" w:ascii="宋体" w:hAnsi="宋体" w:eastAsia="宋体" w:cs="宋体"/>
                <w:color w:val="333333"/>
                <w:spacing w:val="0"/>
                <w:position w:val="0"/>
                <w:sz w:val="28"/>
                <w:szCs w:val="28"/>
              </w:rPr>
              <w:t>长沙县实验中学物业管理服务采购项目</w:t>
            </w:r>
          </w:p>
        </w:tc>
        <w:tc>
          <w:tcPr>
            <w:tcW w:w="2098"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pacing w:val="0"/>
                <w:position w:val="0"/>
                <w:sz w:val="28"/>
                <w:szCs w:val="28"/>
              </w:rPr>
            </w:pPr>
            <w:r>
              <w:rPr>
                <w:rFonts w:hint="eastAsia" w:ascii="宋体" w:hAnsi="宋体" w:eastAsia="宋体" w:cs="宋体"/>
                <w:spacing w:val="0"/>
                <w:position w:val="0"/>
                <w:sz w:val="28"/>
                <w:szCs w:val="28"/>
              </w:rPr>
              <w:t>1431000.00</w:t>
            </w:r>
          </w:p>
        </w:tc>
        <w:tc>
          <w:tcPr>
            <w:tcW w:w="201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jc w:val="center"/>
              <w:textAlignment w:val="baseline"/>
              <w:rPr>
                <w:rFonts w:hint="eastAsia" w:ascii="宋体" w:hAnsi="宋体" w:eastAsia="宋体" w:cs="宋体"/>
                <w:spacing w:val="0"/>
                <w:position w:val="0"/>
                <w:sz w:val="28"/>
                <w:szCs w:val="28"/>
              </w:rPr>
            </w:pPr>
            <w:r>
              <w:rPr>
                <w:rFonts w:hint="eastAsia" w:ascii="宋体" w:hAnsi="宋体" w:eastAsia="宋体" w:cs="宋体"/>
                <w:spacing w:val="0"/>
                <w:position w:val="0"/>
                <w:sz w:val="28"/>
                <w:szCs w:val="28"/>
              </w:rPr>
              <w:t>4293000.00</w:t>
            </w:r>
          </w:p>
        </w:tc>
      </w:tr>
    </w:tbl>
    <w:p>
      <w:pPr>
        <w:keepNext w:val="0"/>
        <w:keepLines w:val="0"/>
        <w:pageBreakBefore w:val="0"/>
        <w:widowControl/>
        <w:kinsoku/>
        <w:wordWrap/>
        <w:overflowPunct/>
        <w:topLinePunct w:val="0"/>
        <w:autoSpaceDE w:val="0"/>
        <w:autoSpaceDN w:val="0"/>
        <w:bidi w:val="0"/>
        <w:adjustRightInd w:val="0"/>
        <w:snapToGrid w:val="0"/>
        <w:spacing w:line="360" w:lineRule="auto"/>
        <w:ind w:firstLine="425"/>
        <w:jc w:val="both"/>
        <w:textAlignment w:val="baseline"/>
        <w:rPr>
          <w:rFonts w:hint="eastAsia" w:ascii="宋体" w:hAnsi="宋体" w:eastAsia="宋体" w:cs="宋体"/>
          <w:sz w:val="28"/>
          <w:szCs w:val="28"/>
        </w:rPr>
      </w:pPr>
      <w:r>
        <w:rPr>
          <w:rFonts w:hint="eastAsia" w:ascii="宋体" w:hAnsi="宋体" w:eastAsia="宋体" w:cs="宋体"/>
          <w:spacing w:val="-4"/>
          <w:sz w:val="28"/>
          <w:szCs w:val="28"/>
        </w:rPr>
        <w:t>3、项目简介：长沙县实验中学校是一所国有公办省</w:t>
      </w:r>
      <w:r>
        <w:rPr>
          <w:rFonts w:hint="eastAsia" w:ascii="宋体" w:hAnsi="宋体" w:eastAsia="宋体" w:cs="宋体"/>
          <w:spacing w:val="-5"/>
          <w:sz w:val="28"/>
          <w:szCs w:val="28"/>
        </w:rPr>
        <w:t>级示范性高级中学(省重点中学</w:t>
      </w:r>
      <w:r>
        <w:rPr>
          <w:rFonts w:hint="eastAsia" w:ascii="宋体" w:hAnsi="宋体" w:eastAsia="宋体" w:cs="宋体"/>
          <w:spacing w:val="-14"/>
          <w:sz w:val="28"/>
          <w:szCs w:val="28"/>
        </w:rPr>
        <w:t>），</w:t>
      </w:r>
      <w:r>
        <w:rPr>
          <w:rFonts w:hint="eastAsia" w:ascii="宋体" w:hAnsi="宋体" w:eastAsia="宋体" w:cs="宋体"/>
          <w:spacing w:val="-5"/>
          <w:sz w:val="28"/>
          <w:szCs w:val="28"/>
        </w:rPr>
        <w:t>地处湖南省长沙市城郊—长沙县县城、国家级经济技术开发区星沙镇，位于星沙街道三一路1号。校园面积280多亩，48个教学班，3000</w:t>
      </w:r>
      <w:r>
        <w:rPr>
          <w:rFonts w:hint="eastAsia" w:ascii="宋体" w:hAnsi="宋体" w:eastAsia="宋体" w:cs="宋体"/>
          <w:spacing w:val="1"/>
          <w:sz w:val="28"/>
          <w:szCs w:val="28"/>
        </w:rPr>
        <w:t>余名师生。学校四周均有围墙围合，有南门、北门为主要出入口，西门为侧门仅为重大活动时开启,校园内道路畅</w:t>
      </w:r>
      <w:r>
        <w:rPr>
          <w:rFonts w:hint="eastAsia" w:ascii="宋体" w:hAnsi="宋体" w:eastAsia="宋体" w:cs="宋体"/>
          <w:spacing w:val="-2"/>
          <w:sz w:val="28"/>
          <w:szCs w:val="28"/>
        </w:rPr>
        <w:t>通，路面都为沥青路，校内交通通畅。生活区、教学区、办公区和运动场等区域功能分布规范。学校现有办公楼2</w:t>
      </w:r>
      <w:r>
        <w:rPr>
          <w:rFonts w:hint="eastAsia" w:ascii="宋体" w:hAnsi="宋体" w:eastAsia="宋体" w:cs="宋体"/>
          <w:spacing w:val="-5"/>
          <w:sz w:val="28"/>
          <w:szCs w:val="28"/>
        </w:rPr>
        <w:t>栋，教学楼（含艺术楼）5栋、学生宿舍4栋、教师宿舍4栋、学生食堂2个、科技楼1栋、体育馆1个、门面1</w:t>
      </w:r>
      <w:r>
        <w:rPr>
          <w:rFonts w:hint="eastAsia" w:ascii="宋体" w:hAnsi="宋体" w:eastAsia="宋体" w:cs="宋体"/>
          <w:spacing w:val="-9"/>
          <w:sz w:val="28"/>
          <w:szCs w:val="28"/>
        </w:rPr>
        <w:t>栋、400米环形跑道的田径场1个，篮球场15个、校内人工湖1个。</w:t>
      </w:r>
    </w:p>
    <w:p>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p>
    <w:p>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r>
        <w:rPr>
          <w:rFonts w:hint="eastAsia" w:ascii="宋体" w:hAnsi="宋体" w:eastAsia="宋体" w:cs="宋体"/>
          <w:b/>
          <w:bCs/>
          <w:sz w:val="28"/>
          <w:szCs w:val="28"/>
        </w:rPr>
        <w:t>二、项目服务内容及服务要求</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(一)、服务内容</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1、长沙县实验中学校园内所有公共场地、房屋建筑公共部分的清洁卫生，定期消毒、杀菌、灭蚊及生活垃圾收集清运（包括屋面、宿舍楼梯间的清扫、各不锈钢门及扶手的洗抹等）。</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2、清除绿化带内的白色垃圾及残枝落叶。</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3、清除人工湖内漂浮杂物。</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4、学校的会议室保洁服务。</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5、采购人与中标人在物业管理委托合同中规定的其他事项（日常清保洁用品由物业公司负责）</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6、木工勤杂工：校园内公共校产的常规维护、维修、小型制作、增添等（不锈钢等金属制品、泥工和抹灰工、管道疏通、防水由采购人负责）；</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7、园林维护：校园内公共绿化苗木、草地除杂维护、修剪整形、去病除虫、补栽补种和学校临时杂事等。</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8、学校水电日常维修（材料由采购人提供）。</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（二）、服务时间与期限</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服务期限为合同签订之日起3年，合同一年一签。</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（三）、服务要求</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①卫生保洁工作</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1、日常保洁</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服务内容：公共建筑物、地面设施、外墙、建筑物周边、护栏、道路广场、标识标牌、绿化地的卫生工作、学生宿舍、家属区、地面水沟、公共垃圾桶、窗户（卫生间、楼梯间等）。</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服务标准：</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（1）屋面平顶无堆积杂物，墙壁无灰尘蛛网，大理石地面定期清洗，保证没有污渍；</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（2）门窗保证清洁明亮，无水渍、无污渍；</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（3）楼梯扶手、室内外休息座椅、标识标牌要求每天进行擦洗，不得有污渍和灰尘；</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（4）公共地面每天打扫，地板、扫脚、窗台不得有污渍和灰尘；</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（5）楼顶要进行定期打扫，要保持干净，不得有杂物。灯具、电风扇、天花板上不得有蜘蛛网出现；</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（6）会议室和相关功能室在使用前和使用后要进行专门的打扫，要保持干净整洁；</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会议室和功能室主要是：特立厅、行知厅、教师发展中心、两个录播室、学生成长指导中心、历史数字化教室、党史馆、维汉纪念馆等。</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（7）道路、广场保证没有垃圾、杂物及枯枝败叶，及时清除污迹（第一次清扫需在每天早晨七点前完成）；</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道路、广场主要是：维汉广场、校园内马路、两个篮球场、停车坪、日新山道路等。</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（8）指定办公室的卫生要求在上班前和下班后进行打扫，要保持卫生整洁；</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（9）及时清理绿化带及草坪，枯枝落叶及时清理；</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（10）公共垃圾桶及时进行清理保洁，保证无过夜垃圾，保持干净，无污渍；</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（11）水面处理保持干净；</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2、垃圾收集及外运</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服务内容：要配合学校搞好垃圾分类，按要求做好每天垃圾收集、处理和处理台账；做到及时清扫、收集，并集中运至垃圾中转站，垃圾中转站设在物业范围内，要通知相关部门将垃圾站内垃圾及时进行清运。安排专人每天搞好垃圾站卫生。</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服务标准：垃圾日产日清、密封存放，无乱堆、乱倒、乱放现象，垃圾站无垃圾外溢、无污水、无明显异味。</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3、公共卫生间的保洁：</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服务内容：专人管理，每日清扫，日常巡查，纸篓垃圾及时收集，必要的耗材，如卫生球、清洁剂等易耗品费用分担：用于物业管理的清洁用品、用具及共用部位的日耗品由物业公司自行购置并承担费用。公用部位用具（如垃圾筒、废纸筒、茶叶篓、垃圾袋）由采购人提供并承担费用。</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服务标准：地面无积水、无污渍，无蚊蝇，空气清新无异味，洁具表面清洁干净，洗手台面无积水，无污渍，</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窗户干净明亮。为确保公共卫生间无异味，对公共卫生间要勤清洗，至少每天上午、下午各要清洗一次。</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各项目作业时间和作业标准详细附表：</w:t>
      </w:r>
    </w:p>
    <w:p>
      <w:pPr>
        <w:pStyle w:val="2"/>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bookmarkStart w:id="0" w:name="_GoBack"/>
      <w:bookmarkEnd w:id="0"/>
    </w:p>
    <w:p>
      <w:pPr>
        <w:keepNext w:val="0"/>
        <w:keepLines w:val="0"/>
        <w:pageBreakBefore w:val="0"/>
        <w:widowControl/>
        <w:kinsoku/>
        <w:wordWrap/>
        <w:overflowPunct/>
        <w:topLinePunct w:val="0"/>
        <w:autoSpaceDE w:val="0"/>
        <w:autoSpaceDN w:val="0"/>
        <w:bidi w:val="0"/>
        <w:adjustRightInd w:val="0"/>
        <w:snapToGrid w:val="0"/>
        <w:spacing w:line="360" w:lineRule="auto"/>
        <w:ind w:left="545"/>
        <w:textAlignment w:val="baseline"/>
        <w:rPr>
          <w:rFonts w:hint="eastAsia" w:ascii="宋体" w:hAnsi="宋体" w:eastAsia="宋体" w:cs="宋体"/>
          <w:sz w:val="28"/>
          <w:szCs w:val="28"/>
        </w:rPr>
      </w:pPr>
      <w:r>
        <w:rPr>
          <w:rFonts w:hint="eastAsia" w:ascii="宋体" w:hAnsi="宋体" w:eastAsia="宋体" w:cs="宋体"/>
          <w:spacing w:val="-12"/>
          <w:sz w:val="28"/>
          <w:szCs w:val="28"/>
          <w14:textOutline w14:w="3831" w14:cap="flat" w14:cmpd="sng">
            <w14:solidFill>
              <w14:srgbClr w14:val="000000"/>
            </w14:solidFill>
            <w14:prstDash w14:val="solid"/>
            <w14:miter w14:val="0"/>
          </w14:textOutline>
        </w:rPr>
        <w:t>附表1：</w:t>
      </w:r>
    </w:p>
    <w:tbl>
      <w:tblPr>
        <w:tblStyle w:val="7"/>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5"/>
        <w:gridCol w:w="831"/>
        <w:gridCol w:w="984"/>
        <w:gridCol w:w="1864"/>
        <w:gridCol w:w="1215"/>
        <w:gridCol w:w="838"/>
        <w:gridCol w:w="1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6" w:hRule="atLeast"/>
          <w:jc w:val="center"/>
        </w:trPr>
        <w:tc>
          <w:tcPr>
            <w:tcW w:w="919"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区域</w:t>
            </w:r>
          </w:p>
        </w:tc>
        <w:tc>
          <w:tcPr>
            <w:tcW w:w="2049" w:type="dxa"/>
            <w:gridSpan w:val="2"/>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作业项目</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日常作业</w:t>
            </w:r>
          </w:p>
        </w:tc>
        <w:tc>
          <w:tcPr>
            <w:tcW w:w="2317" w:type="dxa"/>
            <w:gridSpan w:val="2"/>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定期作业</w:t>
            </w:r>
          </w:p>
        </w:tc>
        <w:tc>
          <w:tcPr>
            <w:tcW w:w="1903"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作业标准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2"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2049" w:type="dxa"/>
            <w:gridSpan w:val="2"/>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每日作业</w:t>
            </w: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每周作业</w:t>
            </w: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每月</w:t>
            </w:r>
          </w:p>
        </w:tc>
        <w:tc>
          <w:tcPr>
            <w:tcW w:w="1903"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5" w:hRule="atLeast"/>
          <w:jc w:val="center"/>
        </w:trPr>
        <w:tc>
          <w:tcPr>
            <w:tcW w:w="919"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办</w:t>
            </w: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20"/>
              <w:jc w:val="center"/>
              <w:textAlignment w:val="baseline"/>
              <w:rPr>
                <w:spacing w:val="-1"/>
                <w:sz w:val="28"/>
                <w:szCs w:val="28"/>
              </w:rPr>
            </w:pPr>
            <w:r>
              <w:rPr>
                <w:spacing w:val="-1"/>
                <w:sz w:val="28"/>
                <w:szCs w:val="28"/>
              </w:rPr>
              <w:t>公</w:t>
            </w: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20"/>
              <w:jc w:val="center"/>
              <w:textAlignment w:val="baseline"/>
              <w:rPr>
                <w:spacing w:val="-1"/>
                <w:sz w:val="28"/>
                <w:szCs w:val="28"/>
              </w:rPr>
            </w:pPr>
            <w:r>
              <w:rPr>
                <w:spacing w:val="-1"/>
                <w:sz w:val="28"/>
                <w:szCs w:val="28"/>
              </w:rPr>
              <w:t>楼</w:t>
            </w: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20"/>
              <w:jc w:val="center"/>
              <w:textAlignment w:val="baseline"/>
              <w:rPr>
                <w:spacing w:val="-1"/>
                <w:position w:val="4"/>
                <w:sz w:val="28"/>
                <w:szCs w:val="28"/>
              </w:rPr>
            </w:pPr>
            <w:r>
              <w:rPr>
                <w:spacing w:val="-1"/>
                <w:position w:val="4"/>
                <w:sz w:val="28"/>
                <w:szCs w:val="28"/>
              </w:rPr>
              <w:t>、</w:t>
            </w: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20"/>
              <w:jc w:val="center"/>
              <w:textAlignment w:val="baseline"/>
              <w:rPr>
                <w:spacing w:val="-1"/>
                <w:sz w:val="28"/>
                <w:szCs w:val="28"/>
              </w:rPr>
            </w:pPr>
            <w:r>
              <w:rPr>
                <w:spacing w:val="-1"/>
                <w:sz w:val="28"/>
                <w:szCs w:val="28"/>
              </w:rPr>
              <w:t>科</w:t>
            </w: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20"/>
              <w:jc w:val="center"/>
              <w:textAlignment w:val="baseline"/>
              <w:rPr>
                <w:spacing w:val="-1"/>
                <w:sz w:val="28"/>
                <w:szCs w:val="28"/>
              </w:rPr>
            </w:pPr>
            <w:r>
              <w:rPr>
                <w:spacing w:val="-1"/>
                <w:sz w:val="28"/>
                <w:szCs w:val="28"/>
              </w:rPr>
              <w:t>技</w:t>
            </w: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20"/>
              <w:jc w:val="center"/>
              <w:textAlignment w:val="baseline"/>
              <w:rPr>
                <w:spacing w:val="-1"/>
                <w:sz w:val="28"/>
                <w:szCs w:val="28"/>
              </w:rPr>
            </w:pPr>
            <w:r>
              <w:rPr>
                <w:spacing w:val="-1"/>
                <w:sz w:val="28"/>
                <w:szCs w:val="28"/>
              </w:rPr>
              <w:t>楼</w:t>
            </w: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20"/>
              <w:jc w:val="center"/>
              <w:textAlignment w:val="baseline"/>
              <w:rPr>
                <w:spacing w:val="-1"/>
                <w:sz w:val="28"/>
                <w:szCs w:val="28"/>
              </w:rPr>
            </w:pPr>
            <w:r>
              <w:rPr>
                <w:spacing w:val="-1"/>
                <w:sz w:val="28"/>
                <w:szCs w:val="28"/>
              </w:rPr>
              <w:t>教</w:t>
            </w: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20"/>
              <w:jc w:val="center"/>
              <w:textAlignment w:val="baseline"/>
              <w:rPr>
                <w:spacing w:val="-1"/>
                <w:sz w:val="28"/>
                <w:szCs w:val="28"/>
              </w:rPr>
            </w:pPr>
            <w:r>
              <w:rPr>
                <w:spacing w:val="-1"/>
                <w:sz w:val="28"/>
                <w:szCs w:val="28"/>
              </w:rPr>
              <w:t>学</w:t>
            </w: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20"/>
              <w:jc w:val="center"/>
              <w:textAlignment w:val="baseline"/>
              <w:rPr>
                <w:sz w:val="28"/>
                <w:szCs w:val="28"/>
              </w:rPr>
            </w:pPr>
            <w:r>
              <w:rPr>
                <w:spacing w:val="-1"/>
                <w:sz w:val="28"/>
                <w:szCs w:val="28"/>
              </w:rPr>
              <w:t>楼</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教</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师</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公</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寓、</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艺</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术</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楼、</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图</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书</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信</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息</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办</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公</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楼</w:t>
            </w:r>
          </w:p>
        </w:tc>
        <w:tc>
          <w:tcPr>
            <w:tcW w:w="938"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地面</w:t>
            </w: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瓷砖</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配合清洁剂湿拖二次，并随时保洁</w:t>
            </w: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清洗一次</w:t>
            </w: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无灰尘、无污渍、地面光洁、干净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0"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38"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大理石</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配合清洁剂湿拖二次，并随时保洁</w:t>
            </w: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清洗一次</w:t>
            </w: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无灰尘、无污渍、地面光洁、干净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8"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38"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墙壁</w:t>
            </w: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瓷砖</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随时保洁</w:t>
            </w: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配合清洁剂擦抹一次，</w:t>
            </w: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无积尘、无污渍、光洁如新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6"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38"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柱面</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随时保洁</w:t>
            </w: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配合清洁剂擦抹一次，</w:t>
            </w: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无积尘、无污渍、光洁如新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7"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38"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涂料</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局部灰尘污渍随时处理</w:t>
            </w: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无积尘、无污渍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3"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38"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天花板</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清除蜘蛛网灰尘一次</w:t>
            </w: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无蜘蛛网、无灰尘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8"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38" w:type="dxa"/>
            <w:vMerge w:val="restart"/>
            <w:textDirection w:val="tbRlV"/>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其它</w:t>
            </w: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果皮箱、烟灰筒</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清倒垃圾二次、清抹箱盖、烟灰缸一次</w:t>
            </w: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无污渍、无痰渍、无溢出垃圾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4"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38" w:type="dxa"/>
            <w:vMerge w:val="continue"/>
            <w:textDirection w:val="tbRlV"/>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消防设备</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配合清洁剂清抹一次</w:t>
            </w: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干净无尘、光亮如新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1"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38" w:type="dxa"/>
            <w:vMerge w:val="continue"/>
            <w:textDirection w:val="tbRlV"/>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灯饰、风口</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清抹一次</w:t>
            </w: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干净明亮、无灰尘、无污渍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37"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38" w:type="dxa"/>
            <w:vMerge w:val="continue"/>
            <w:textDirection w:val="tbRlV"/>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门套</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配合清洁剂擦抹一次</w:t>
            </w: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无灰尘、无污渍、光洁如新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94"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38" w:type="dxa"/>
            <w:vMerge w:val="continue"/>
            <w:textDirection w:val="tbRlV"/>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不锈钢部分</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用毛巾配合不锈钢清洁剂随时清抹污渍手印</w:t>
            </w: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擦不锈钢保养剂一次</w:t>
            </w: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无污渍、无手印、保持不锈钢亮丽的金属光泽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7"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38" w:type="dxa"/>
            <w:vMerge w:val="continue"/>
            <w:textDirection w:val="tbRlV"/>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门口台阶、地面</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清扫二次湿拖一次并随时保洁</w:t>
            </w: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干净、无垃圾、无污渍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1"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38" w:type="dxa"/>
            <w:vMerge w:val="continue"/>
            <w:textDirection w:val="tbRlV"/>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玻璃门</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局部污渍随时保洁</w:t>
            </w: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洗刮二次</w:t>
            </w: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干净、无灰尘、无污渍、无手印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8" w:hRule="atLeast"/>
          <w:jc w:val="center"/>
        </w:trPr>
        <w:tc>
          <w:tcPr>
            <w:tcW w:w="91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938" w:type="dxa"/>
            <w:vMerge w:val="continue"/>
            <w:textDirection w:val="tbRlV"/>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1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玻璃窗</w:t>
            </w:r>
          </w:p>
        </w:tc>
        <w:tc>
          <w:tcPr>
            <w:tcW w:w="210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137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局部污渍随时保洁</w:t>
            </w:r>
          </w:p>
        </w:tc>
        <w:tc>
          <w:tcPr>
            <w:tcW w:w="945"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大扫除一次</w:t>
            </w:r>
          </w:p>
        </w:tc>
        <w:tc>
          <w:tcPr>
            <w:tcW w:w="1903"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目视干净、无灰尘</w:t>
            </w:r>
          </w:p>
        </w:tc>
      </w:tr>
    </w:tbl>
    <w:p>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lang w:eastAsia="zh-CN"/>
        </w:rPr>
      </w:pPr>
      <w:r>
        <w:rPr>
          <w:rFonts w:hint="eastAsia" w:ascii="宋体" w:hAnsi="宋体" w:eastAsia="宋体" w:cs="宋体"/>
          <w:spacing w:val="-9"/>
          <w:sz w:val="28"/>
          <w:szCs w:val="28"/>
          <w14:textOutline w14:w="3831" w14:cap="flat" w14:cmpd="sng">
            <w14:solidFill>
              <w14:srgbClr w14:val="000000"/>
            </w14:solidFill>
            <w14:prstDash w14:val="solid"/>
            <w14:miter w14:val="0"/>
          </w14:textOutline>
        </w:rPr>
        <w:t>附表2：</w:t>
      </w:r>
    </w:p>
    <w:tbl>
      <w:tblPr>
        <w:tblStyle w:val="7"/>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7"/>
        <w:gridCol w:w="1418"/>
        <w:gridCol w:w="2345"/>
        <w:gridCol w:w="1250"/>
        <w:gridCol w:w="1095"/>
        <w:gridCol w:w="15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41" w:type="dxa"/>
            <w:vMerge w:val="restart"/>
            <w:textDirection w:val="tbRlV"/>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区域</w:t>
            </w:r>
          </w:p>
        </w:tc>
        <w:tc>
          <w:tcPr>
            <w:tcW w:w="1636" w:type="dxa"/>
            <w:vMerge w:val="restart"/>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清洁项目</w:t>
            </w:r>
          </w:p>
        </w:tc>
        <w:tc>
          <w:tcPr>
            <w:tcW w:w="270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1"/>
                <w:sz w:val="28"/>
                <w:szCs w:val="28"/>
              </w:rPr>
              <w:t>日常作业</w:t>
            </w:r>
          </w:p>
        </w:tc>
        <w:tc>
          <w:tcPr>
            <w:tcW w:w="2704" w:type="dxa"/>
            <w:gridSpan w:val="2"/>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3"/>
                <w:sz w:val="28"/>
                <w:szCs w:val="28"/>
              </w:rPr>
              <w:t>定期作业</w:t>
            </w:r>
          </w:p>
        </w:tc>
        <w:tc>
          <w:tcPr>
            <w:tcW w:w="1809" w:type="dxa"/>
            <w:vMerge w:val="restart"/>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清洁标准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7" w:hRule="atLeast"/>
          <w:jc w:val="center"/>
        </w:trPr>
        <w:tc>
          <w:tcPr>
            <w:tcW w:w="641" w:type="dxa"/>
            <w:vMerge w:val="continue"/>
            <w:textDirection w:val="tbRlV"/>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636"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70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每天</w:t>
            </w:r>
          </w:p>
        </w:tc>
        <w:tc>
          <w:tcPr>
            <w:tcW w:w="144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每周</w:t>
            </w:r>
          </w:p>
        </w:tc>
        <w:tc>
          <w:tcPr>
            <w:tcW w:w="126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每月（季）</w:t>
            </w:r>
          </w:p>
        </w:tc>
        <w:tc>
          <w:tcPr>
            <w:tcW w:w="1809"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4" w:hRule="atLeast"/>
          <w:jc w:val="center"/>
        </w:trPr>
        <w:tc>
          <w:tcPr>
            <w:tcW w:w="641" w:type="dxa"/>
            <w:vMerge w:val="restart"/>
            <w:textDirection w:val="tbRlV"/>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公共卫生间</w:t>
            </w:r>
          </w:p>
        </w:tc>
        <w:tc>
          <w:tcPr>
            <w:tcW w:w="163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地面</w:t>
            </w:r>
          </w:p>
        </w:tc>
        <w:tc>
          <w:tcPr>
            <w:tcW w:w="270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1"/>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配合清洁剂清洗二次，拖三至四次，并每小时保洁一次</w:t>
            </w:r>
          </w:p>
        </w:tc>
        <w:tc>
          <w:tcPr>
            <w:tcW w:w="144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21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全面清洁消</w:t>
            </w:r>
            <w:r>
              <w:rPr>
                <w:rFonts w:hint="eastAsia" w:ascii="宋体" w:hAnsi="宋体" w:eastAsia="宋体" w:cs="宋体"/>
                <w:spacing w:val="-3"/>
                <w:sz w:val="28"/>
                <w:szCs w:val="28"/>
              </w:rPr>
              <w:t>毒一次</w:t>
            </w:r>
          </w:p>
        </w:tc>
        <w:tc>
          <w:tcPr>
            <w:tcW w:w="126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809"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无污渍、无垃圾、</w:t>
            </w:r>
            <w:r>
              <w:rPr>
                <w:rFonts w:hint="eastAsia" w:ascii="宋体" w:hAnsi="宋体" w:eastAsia="宋体" w:cs="宋体"/>
                <w:spacing w:val="-2"/>
                <w:sz w:val="28"/>
                <w:szCs w:val="28"/>
              </w:rPr>
              <w:t>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3" w:hRule="atLeast"/>
          <w:jc w:val="center"/>
        </w:trPr>
        <w:tc>
          <w:tcPr>
            <w:tcW w:w="641" w:type="dxa"/>
            <w:vMerge w:val="continue"/>
            <w:textDirection w:val="tbRlV"/>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63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napToGrid w:val="0"/>
                <w:color w:val="000000"/>
                <w:spacing w:val="-2"/>
                <w:kern w:val="0"/>
                <w:sz w:val="28"/>
                <w:szCs w:val="28"/>
                <w:lang w:val="en-US" w:eastAsia="en-US" w:bidi="ar-SA"/>
              </w:rPr>
            </w:pPr>
            <w:r>
              <w:rPr>
                <w:rFonts w:hint="eastAsia" w:ascii="宋体" w:hAnsi="宋体" w:eastAsia="宋体" w:cs="宋体"/>
                <w:snapToGrid w:val="0"/>
                <w:color w:val="000000"/>
                <w:spacing w:val="-2"/>
                <w:kern w:val="0"/>
                <w:sz w:val="28"/>
                <w:szCs w:val="28"/>
                <w:lang w:val="en-US" w:eastAsia="en-US" w:bidi="ar-SA"/>
              </w:rPr>
              <w:t>天花板、灯具</w:t>
            </w:r>
          </w:p>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rPr>
            </w:pPr>
            <w:r>
              <w:rPr>
                <w:rFonts w:hint="eastAsia" w:ascii="宋体" w:hAnsi="宋体" w:eastAsia="宋体" w:cs="宋体"/>
                <w:snapToGrid w:val="0"/>
                <w:color w:val="000000"/>
                <w:spacing w:val="-2"/>
                <w:kern w:val="0"/>
                <w:sz w:val="28"/>
                <w:szCs w:val="28"/>
                <w:lang w:val="en-US" w:eastAsia="en-US" w:bidi="ar-SA"/>
              </w:rPr>
              <w:t>、口</w:t>
            </w:r>
          </w:p>
        </w:tc>
        <w:tc>
          <w:tcPr>
            <w:tcW w:w="270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随时保洁</w:t>
            </w:r>
          </w:p>
        </w:tc>
        <w:tc>
          <w:tcPr>
            <w:tcW w:w="144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426"/>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全面清洁一</w:t>
            </w:r>
            <w:r>
              <w:rPr>
                <w:rFonts w:hint="eastAsia" w:ascii="宋体" w:hAnsi="宋体" w:eastAsia="宋体" w:cs="宋体"/>
                <w:sz w:val="28"/>
                <w:szCs w:val="28"/>
              </w:rPr>
              <w:t>次</w:t>
            </w:r>
          </w:p>
        </w:tc>
        <w:tc>
          <w:tcPr>
            <w:tcW w:w="126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809"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无灰尘、无污渍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6" w:hRule="atLeast"/>
          <w:jc w:val="center"/>
        </w:trPr>
        <w:tc>
          <w:tcPr>
            <w:tcW w:w="64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63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579"/>
              <w:jc w:val="center"/>
              <w:textAlignment w:val="baseline"/>
              <w:rPr>
                <w:rFonts w:hint="eastAsia" w:ascii="宋体" w:hAnsi="宋体" w:eastAsia="宋体" w:cs="宋体"/>
                <w:sz w:val="28"/>
                <w:szCs w:val="28"/>
              </w:rPr>
            </w:pPr>
            <w:r>
              <w:rPr>
                <w:rFonts w:hint="eastAsia" w:ascii="宋体" w:hAnsi="宋体" w:eastAsia="宋体" w:cs="宋体"/>
                <w:spacing w:val="-12"/>
                <w:sz w:val="28"/>
                <w:szCs w:val="28"/>
              </w:rPr>
              <w:t>门窗、墙身及隔</w:t>
            </w:r>
            <w:r>
              <w:rPr>
                <w:rFonts w:hint="eastAsia" w:ascii="宋体" w:hAnsi="宋体" w:eastAsia="宋体" w:cs="宋体"/>
                <w:sz w:val="28"/>
                <w:szCs w:val="28"/>
              </w:rPr>
              <w:t>板</w:t>
            </w:r>
          </w:p>
        </w:tc>
        <w:tc>
          <w:tcPr>
            <w:tcW w:w="270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清洁一次</w:t>
            </w:r>
          </w:p>
        </w:tc>
        <w:tc>
          <w:tcPr>
            <w:tcW w:w="144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21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全面清洁消</w:t>
            </w:r>
            <w:r>
              <w:rPr>
                <w:rFonts w:hint="eastAsia" w:ascii="宋体" w:hAnsi="宋体" w:eastAsia="宋体" w:cs="宋体"/>
                <w:spacing w:val="-3"/>
                <w:sz w:val="28"/>
                <w:szCs w:val="28"/>
              </w:rPr>
              <w:t>毒一次</w:t>
            </w:r>
          </w:p>
        </w:tc>
        <w:tc>
          <w:tcPr>
            <w:tcW w:w="126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809"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无灰尘、无污渍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4" w:hRule="atLeast"/>
          <w:jc w:val="center"/>
        </w:trPr>
        <w:tc>
          <w:tcPr>
            <w:tcW w:w="64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63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洗手盆及台面</w:t>
            </w:r>
          </w:p>
        </w:tc>
        <w:tc>
          <w:tcPr>
            <w:tcW w:w="270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620"/>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配合清洁剂清洁一次，并每</w:t>
            </w:r>
            <w:r>
              <w:rPr>
                <w:rFonts w:hint="eastAsia" w:ascii="宋体" w:hAnsi="宋体" w:eastAsia="宋体" w:cs="宋体"/>
                <w:spacing w:val="-2"/>
                <w:sz w:val="28"/>
                <w:szCs w:val="28"/>
              </w:rPr>
              <w:t>小时保洁一次</w:t>
            </w:r>
          </w:p>
        </w:tc>
        <w:tc>
          <w:tcPr>
            <w:tcW w:w="144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426"/>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全面清洁一</w:t>
            </w:r>
            <w:r>
              <w:rPr>
                <w:rFonts w:hint="eastAsia" w:ascii="宋体" w:hAnsi="宋体" w:eastAsia="宋体" w:cs="宋体"/>
                <w:sz w:val="28"/>
                <w:szCs w:val="28"/>
              </w:rPr>
              <w:t>次</w:t>
            </w:r>
          </w:p>
        </w:tc>
        <w:tc>
          <w:tcPr>
            <w:tcW w:w="126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809"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无污渍、无垃圾、</w:t>
            </w:r>
            <w:r>
              <w:rPr>
                <w:rFonts w:hint="eastAsia" w:ascii="宋体" w:hAnsi="宋体" w:eastAsia="宋体" w:cs="宋体"/>
                <w:spacing w:val="-2"/>
                <w:sz w:val="28"/>
                <w:szCs w:val="28"/>
              </w:rPr>
              <w:t>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1" w:hRule="atLeast"/>
          <w:jc w:val="center"/>
        </w:trPr>
        <w:tc>
          <w:tcPr>
            <w:tcW w:w="64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63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镜面</w:t>
            </w:r>
          </w:p>
        </w:tc>
        <w:tc>
          <w:tcPr>
            <w:tcW w:w="270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507"/>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用玻璃清洁剂清洁一次，并</w:t>
            </w:r>
            <w:r>
              <w:rPr>
                <w:rFonts w:hint="eastAsia" w:ascii="宋体" w:hAnsi="宋体" w:eastAsia="宋体" w:cs="宋体"/>
                <w:spacing w:val="-1"/>
                <w:sz w:val="28"/>
                <w:szCs w:val="28"/>
              </w:rPr>
              <w:t>每小时保洁一次</w:t>
            </w:r>
          </w:p>
        </w:tc>
        <w:tc>
          <w:tcPr>
            <w:tcW w:w="144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26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809"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无污渍、无水印、</w:t>
            </w:r>
            <w:r>
              <w:rPr>
                <w:rFonts w:hint="eastAsia" w:ascii="宋体" w:hAnsi="宋体" w:eastAsia="宋体" w:cs="宋体"/>
                <w:spacing w:val="-2"/>
                <w:sz w:val="28"/>
                <w:szCs w:val="28"/>
              </w:rPr>
              <w:t>手印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jc w:val="center"/>
        </w:trPr>
        <w:tc>
          <w:tcPr>
            <w:tcW w:w="64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63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大小便器皿</w:t>
            </w:r>
          </w:p>
        </w:tc>
        <w:tc>
          <w:tcPr>
            <w:tcW w:w="270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3"/>
                <w:sz w:val="28"/>
                <w:szCs w:val="28"/>
              </w:rPr>
              <w:t>随时用洁厕灵清洗2-3次</w:t>
            </w:r>
          </w:p>
        </w:tc>
        <w:tc>
          <w:tcPr>
            <w:tcW w:w="144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21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全面清洁消</w:t>
            </w:r>
            <w:r>
              <w:rPr>
                <w:rFonts w:hint="eastAsia" w:ascii="宋体" w:hAnsi="宋体" w:eastAsia="宋体" w:cs="宋体"/>
                <w:spacing w:val="-3"/>
                <w:sz w:val="28"/>
                <w:szCs w:val="28"/>
              </w:rPr>
              <w:t>毒一次</w:t>
            </w:r>
          </w:p>
        </w:tc>
        <w:tc>
          <w:tcPr>
            <w:tcW w:w="126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更换调臭</w:t>
            </w:r>
            <w:r>
              <w:rPr>
                <w:rFonts w:hint="eastAsia" w:ascii="宋体" w:hAnsi="宋体" w:eastAsia="宋体" w:cs="宋体"/>
                <w:spacing w:val="-6"/>
                <w:sz w:val="28"/>
                <w:szCs w:val="28"/>
              </w:rPr>
              <w:t>丸一次</w:t>
            </w:r>
          </w:p>
        </w:tc>
        <w:tc>
          <w:tcPr>
            <w:tcW w:w="1809"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无污渍、无垃圾、</w:t>
            </w:r>
            <w:r>
              <w:rPr>
                <w:rFonts w:hint="eastAsia" w:ascii="宋体" w:hAnsi="宋体" w:eastAsia="宋体" w:cs="宋体"/>
                <w:spacing w:val="-3"/>
                <w:sz w:val="28"/>
                <w:szCs w:val="28"/>
              </w:rPr>
              <w:t>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9" w:hRule="atLeast"/>
          <w:jc w:val="center"/>
        </w:trPr>
        <w:tc>
          <w:tcPr>
            <w:tcW w:w="64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63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垃圾篓</w:t>
            </w:r>
          </w:p>
        </w:tc>
        <w:tc>
          <w:tcPr>
            <w:tcW w:w="270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614"/>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清收换垃圾袋二次，保持设</w:t>
            </w:r>
            <w:r>
              <w:rPr>
                <w:rFonts w:hint="eastAsia" w:ascii="宋体" w:hAnsi="宋体" w:eastAsia="宋体" w:cs="宋体"/>
                <w:spacing w:val="-1"/>
                <w:sz w:val="28"/>
                <w:szCs w:val="28"/>
              </w:rPr>
              <w:t>施清洁、干净</w:t>
            </w:r>
          </w:p>
        </w:tc>
        <w:tc>
          <w:tcPr>
            <w:tcW w:w="144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426"/>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清洁消毒二</w:t>
            </w:r>
            <w:r>
              <w:rPr>
                <w:rFonts w:hint="eastAsia" w:ascii="宋体" w:hAnsi="宋体" w:eastAsia="宋体" w:cs="宋体"/>
                <w:sz w:val="28"/>
                <w:szCs w:val="28"/>
              </w:rPr>
              <w:t>次</w:t>
            </w:r>
          </w:p>
        </w:tc>
        <w:tc>
          <w:tcPr>
            <w:tcW w:w="126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809"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13"/>
                <w:sz w:val="28"/>
                <w:szCs w:val="28"/>
              </w:rPr>
              <w:t>无溢出垃圾、异味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9" w:hRule="atLeast"/>
          <w:jc w:val="center"/>
        </w:trPr>
        <w:tc>
          <w:tcPr>
            <w:tcW w:w="64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63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3"/>
                <w:sz w:val="28"/>
                <w:szCs w:val="28"/>
              </w:rPr>
              <w:t>空气清新剂</w:t>
            </w:r>
          </w:p>
        </w:tc>
        <w:tc>
          <w:tcPr>
            <w:tcW w:w="270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851"/>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适时喷洒空气清新剂或燃</w:t>
            </w:r>
            <w:r>
              <w:rPr>
                <w:rFonts w:hint="eastAsia" w:ascii="宋体" w:hAnsi="宋体" w:eastAsia="宋体" w:cs="宋体"/>
                <w:spacing w:val="-4"/>
                <w:sz w:val="28"/>
                <w:szCs w:val="28"/>
              </w:rPr>
              <w:t>点塔香</w:t>
            </w:r>
          </w:p>
        </w:tc>
        <w:tc>
          <w:tcPr>
            <w:tcW w:w="144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26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809"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保持空气清新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3" w:hRule="atLeast"/>
          <w:jc w:val="center"/>
        </w:trPr>
        <w:tc>
          <w:tcPr>
            <w:tcW w:w="64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63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其他设施</w:t>
            </w:r>
          </w:p>
        </w:tc>
        <w:tc>
          <w:tcPr>
            <w:tcW w:w="270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清洁、清理一次</w:t>
            </w:r>
          </w:p>
        </w:tc>
        <w:tc>
          <w:tcPr>
            <w:tcW w:w="144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262"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809"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无污渍、无水印、</w:t>
            </w:r>
            <w:r>
              <w:rPr>
                <w:rFonts w:hint="eastAsia" w:ascii="宋体" w:hAnsi="宋体" w:eastAsia="宋体" w:cs="宋体"/>
                <w:spacing w:val="-1"/>
                <w:sz w:val="28"/>
                <w:szCs w:val="28"/>
              </w:rPr>
              <w:t>无手印、无异味</w:t>
            </w:r>
          </w:p>
        </w:tc>
      </w:tr>
    </w:tbl>
    <w:p>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9"/>
          <w:sz w:val="28"/>
          <w:szCs w:val="28"/>
          <w14:textOutline w14:w="3831" w14:cap="flat" w14:cmpd="sng">
            <w14:solidFill>
              <w14:srgbClr w14:val="000000"/>
            </w14:solidFill>
            <w14:prstDash w14:val="solid"/>
            <w14:miter w14:val="0"/>
          </w14:textOutline>
        </w:rPr>
      </w:pPr>
    </w:p>
    <w:p>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pPr>
      <w:r>
        <w:rPr>
          <w:rFonts w:hint="eastAsia" w:ascii="宋体" w:hAnsi="宋体" w:eastAsia="宋体" w:cs="宋体"/>
          <w:spacing w:val="-9"/>
          <w:sz w:val="28"/>
          <w:szCs w:val="28"/>
          <w14:textOutline w14:w="3831" w14:cap="flat" w14:cmpd="sng">
            <w14:solidFill>
              <w14:srgbClr w14:val="000000"/>
            </w14:solidFill>
            <w14:prstDash w14:val="solid"/>
            <w14:miter w14:val="0"/>
          </w14:textOutline>
        </w:rPr>
        <w:t>附表3：</w:t>
      </w:r>
    </w:p>
    <w:tbl>
      <w:tblPr>
        <w:tblStyle w:val="7"/>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0"/>
        <w:gridCol w:w="1857"/>
        <w:gridCol w:w="1454"/>
        <w:gridCol w:w="1053"/>
        <w:gridCol w:w="1055"/>
        <w:gridCol w:w="1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1" w:hRule="atLeast"/>
          <w:jc w:val="center"/>
        </w:trPr>
        <w:tc>
          <w:tcPr>
            <w:tcW w:w="945"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区域</w:t>
            </w:r>
          </w:p>
        </w:tc>
        <w:tc>
          <w:tcPr>
            <w:tcW w:w="2143" w:type="dxa"/>
            <w:vMerge w:val="restart"/>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作业项目</w:t>
            </w: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1"/>
                <w:sz w:val="28"/>
                <w:szCs w:val="28"/>
              </w:rPr>
              <w:t>日常作业</w:t>
            </w:r>
          </w:p>
        </w:tc>
        <w:tc>
          <w:tcPr>
            <w:tcW w:w="2430" w:type="dxa"/>
            <w:gridSpan w:val="2"/>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3"/>
                <w:sz w:val="28"/>
                <w:szCs w:val="28"/>
              </w:rPr>
              <w:t>定期作业</w:t>
            </w:r>
          </w:p>
        </w:tc>
        <w:tc>
          <w:tcPr>
            <w:tcW w:w="2301" w:type="dxa"/>
            <w:vMerge w:val="restart"/>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作业标准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945"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143"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每日</w:t>
            </w:r>
          </w:p>
        </w:tc>
        <w:tc>
          <w:tcPr>
            <w:tcW w:w="1214"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每周</w:t>
            </w:r>
          </w:p>
        </w:tc>
        <w:tc>
          <w:tcPr>
            <w:tcW w:w="121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每月</w:t>
            </w:r>
          </w:p>
        </w:tc>
        <w:tc>
          <w:tcPr>
            <w:tcW w:w="23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945" w:type="dxa"/>
            <w:vMerge w:val="restart"/>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3"/>
              <w:jc w:val="center"/>
              <w:textAlignment w:val="baseline"/>
              <w:rPr>
                <w:rFonts w:hint="eastAsia" w:ascii="宋体" w:hAnsi="宋体" w:eastAsia="宋体" w:cs="宋体"/>
                <w:sz w:val="28"/>
                <w:szCs w:val="28"/>
              </w:rPr>
            </w:pPr>
            <w:r>
              <w:rPr>
                <w:rFonts w:hint="eastAsia" w:ascii="宋体" w:hAnsi="宋体" w:eastAsia="宋体" w:cs="宋体"/>
                <w:spacing w:val="-21"/>
                <w:sz w:val="28"/>
                <w:szCs w:val="28"/>
              </w:rPr>
              <w:t>大门、</w:t>
            </w:r>
            <w:r>
              <w:rPr>
                <w:rFonts w:hint="eastAsia" w:ascii="宋体" w:hAnsi="宋体" w:eastAsia="宋体" w:cs="宋体"/>
                <w:spacing w:val="-4"/>
                <w:sz w:val="28"/>
                <w:szCs w:val="28"/>
              </w:rPr>
              <w:t>田径</w:t>
            </w:r>
            <w:r>
              <w:rPr>
                <w:rFonts w:hint="eastAsia" w:ascii="宋体" w:hAnsi="宋体" w:eastAsia="宋体" w:cs="宋体"/>
                <w:spacing w:val="-12"/>
                <w:sz w:val="28"/>
                <w:szCs w:val="28"/>
              </w:rPr>
              <w:t>场、道</w:t>
            </w:r>
            <w:r>
              <w:rPr>
                <w:rFonts w:hint="eastAsia" w:ascii="宋体" w:hAnsi="宋体" w:eastAsia="宋体" w:cs="宋体"/>
                <w:sz w:val="28"/>
                <w:szCs w:val="28"/>
              </w:rPr>
              <w:t>路</w:t>
            </w: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停车场导向牌、标志</w:t>
            </w:r>
            <w:r>
              <w:rPr>
                <w:rFonts w:hint="eastAsia" w:ascii="宋体" w:hAnsi="宋体" w:eastAsia="宋体" w:cs="宋体"/>
                <w:spacing w:val="-2"/>
                <w:sz w:val="28"/>
                <w:szCs w:val="28"/>
              </w:rPr>
              <w:t>牌、警示牌</w:t>
            </w: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32"/>
                <w:sz w:val="28"/>
                <w:szCs w:val="28"/>
              </w:rPr>
              <w:t>配合清洁剂擦</w:t>
            </w:r>
            <w:r>
              <w:rPr>
                <w:rFonts w:hint="eastAsia" w:ascii="宋体" w:hAnsi="宋体" w:eastAsia="宋体" w:cs="宋体"/>
                <w:spacing w:val="-2"/>
                <w:sz w:val="28"/>
                <w:szCs w:val="28"/>
              </w:rPr>
              <w:t>抹一次</w:t>
            </w:r>
          </w:p>
        </w:tc>
        <w:tc>
          <w:tcPr>
            <w:tcW w:w="1214"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21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3"/>
                <w:sz w:val="28"/>
                <w:szCs w:val="28"/>
              </w:rPr>
              <w:t>干净、无灰尘、无污渍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jc w:val="center"/>
        </w:trPr>
        <w:tc>
          <w:tcPr>
            <w:tcW w:w="945"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17"/>
              <w:jc w:val="center"/>
              <w:textAlignment w:val="baseline"/>
              <w:rPr>
                <w:rFonts w:hint="eastAsia" w:ascii="宋体" w:hAnsi="宋体" w:eastAsia="宋体" w:cs="宋体"/>
                <w:sz w:val="28"/>
                <w:szCs w:val="28"/>
              </w:rPr>
            </w:pPr>
            <w:r>
              <w:rPr>
                <w:rFonts w:hint="eastAsia" w:ascii="宋体" w:hAnsi="宋体" w:eastAsia="宋体" w:cs="宋体"/>
                <w:sz w:val="28"/>
                <w:szCs w:val="28"/>
              </w:rPr>
              <w:t>出入口岗亭栏杆、电</w:t>
            </w:r>
            <w:r>
              <w:rPr>
                <w:rFonts w:hint="eastAsia" w:ascii="宋体" w:hAnsi="宋体" w:eastAsia="宋体" w:cs="宋体"/>
                <w:spacing w:val="-2"/>
                <w:sz w:val="28"/>
                <w:szCs w:val="28"/>
              </w:rPr>
              <w:t>动门</w:t>
            </w: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32"/>
                <w:sz w:val="28"/>
                <w:szCs w:val="28"/>
              </w:rPr>
              <w:t>配合清洁剂擦</w:t>
            </w:r>
            <w:r>
              <w:rPr>
                <w:rFonts w:hint="eastAsia" w:ascii="宋体" w:hAnsi="宋体" w:eastAsia="宋体" w:cs="宋体"/>
                <w:spacing w:val="-2"/>
                <w:sz w:val="28"/>
                <w:szCs w:val="28"/>
              </w:rPr>
              <w:t>抹一次</w:t>
            </w:r>
          </w:p>
        </w:tc>
        <w:tc>
          <w:tcPr>
            <w:tcW w:w="1214"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3"/>
              <w:jc w:val="center"/>
              <w:textAlignment w:val="baseline"/>
              <w:rPr>
                <w:rFonts w:hint="eastAsia" w:ascii="宋体" w:hAnsi="宋体" w:eastAsia="宋体" w:cs="宋体"/>
                <w:sz w:val="28"/>
                <w:szCs w:val="28"/>
              </w:rPr>
            </w:pPr>
            <w:r>
              <w:rPr>
                <w:rFonts w:hint="eastAsia" w:ascii="宋体" w:hAnsi="宋体" w:eastAsia="宋体" w:cs="宋体"/>
                <w:spacing w:val="37"/>
                <w:sz w:val="28"/>
                <w:szCs w:val="28"/>
              </w:rPr>
              <w:t>全面清洁</w:t>
            </w:r>
            <w:r>
              <w:rPr>
                <w:rFonts w:hint="eastAsia" w:ascii="宋体" w:hAnsi="宋体" w:eastAsia="宋体" w:cs="宋体"/>
                <w:spacing w:val="-5"/>
                <w:sz w:val="28"/>
                <w:szCs w:val="28"/>
              </w:rPr>
              <w:t>一次</w:t>
            </w:r>
          </w:p>
        </w:tc>
        <w:tc>
          <w:tcPr>
            <w:tcW w:w="121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无灰尘、无污渍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jc w:val="center"/>
        </w:trPr>
        <w:tc>
          <w:tcPr>
            <w:tcW w:w="945"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垃圾箱</w:t>
            </w: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8"/>
                <w:sz w:val="28"/>
                <w:szCs w:val="28"/>
              </w:rPr>
              <w:t>清收垃圾二次，</w:t>
            </w:r>
            <w:r>
              <w:rPr>
                <w:rFonts w:hint="eastAsia" w:ascii="宋体" w:hAnsi="宋体" w:eastAsia="宋体" w:cs="宋体"/>
                <w:spacing w:val="-1"/>
                <w:sz w:val="28"/>
                <w:szCs w:val="28"/>
              </w:rPr>
              <w:t>清抹箱体二次</w:t>
            </w:r>
          </w:p>
        </w:tc>
        <w:tc>
          <w:tcPr>
            <w:tcW w:w="1214"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21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无溢出垃圾、无臭味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9" w:hRule="atLeast"/>
          <w:jc w:val="center"/>
        </w:trPr>
        <w:tc>
          <w:tcPr>
            <w:tcW w:w="945"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看台</w:t>
            </w: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3"/>
              <w:jc w:val="center"/>
              <w:textAlignment w:val="baseline"/>
              <w:rPr>
                <w:rFonts w:hint="eastAsia" w:ascii="宋体" w:hAnsi="宋体" w:eastAsia="宋体" w:cs="宋体"/>
                <w:sz w:val="28"/>
                <w:szCs w:val="28"/>
              </w:rPr>
            </w:pPr>
            <w:r>
              <w:rPr>
                <w:rFonts w:hint="eastAsia" w:ascii="宋体" w:hAnsi="宋体" w:eastAsia="宋体" w:cs="宋体"/>
                <w:spacing w:val="32"/>
                <w:sz w:val="28"/>
                <w:szCs w:val="28"/>
              </w:rPr>
              <w:t>清扫白色垃圾</w:t>
            </w:r>
            <w:r>
              <w:rPr>
                <w:rFonts w:hint="eastAsia" w:ascii="宋体" w:hAnsi="宋体" w:eastAsia="宋体" w:cs="宋体"/>
                <w:spacing w:val="-5"/>
                <w:sz w:val="28"/>
                <w:szCs w:val="28"/>
              </w:rPr>
              <w:t>一次</w:t>
            </w:r>
          </w:p>
        </w:tc>
        <w:tc>
          <w:tcPr>
            <w:tcW w:w="1214"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9"/>
              <w:jc w:val="center"/>
              <w:textAlignment w:val="baseline"/>
              <w:rPr>
                <w:rFonts w:hint="eastAsia" w:ascii="宋体" w:hAnsi="宋体" w:eastAsia="宋体" w:cs="宋体"/>
                <w:sz w:val="28"/>
                <w:szCs w:val="28"/>
              </w:rPr>
            </w:pPr>
            <w:r>
              <w:rPr>
                <w:rFonts w:hint="eastAsia" w:ascii="宋体" w:hAnsi="宋体" w:eastAsia="宋体" w:cs="宋体"/>
                <w:spacing w:val="36"/>
                <w:sz w:val="28"/>
                <w:szCs w:val="28"/>
              </w:rPr>
              <w:t>局部污迹</w:t>
            </w:r>
            <w:r>
              <w:rPr>
                <w:rFonts w:hint="eastAsia" w:ascii="宋体" w:hAnsi="宋体" w:eastAsia="宋体" w:cs="宋体"/>
                <w:spacing w:val="-5"/>
                <w:sz w:val="28"/>
                <w:szCs w:val="28"/>
              </w:rPr>
              <w:t>随时清洗</w:t>
            </w:r>
          </w:p>
        </w:tc>
        <w:tc>
          <w:tcPr>
            <w:tcW w:w="121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干净无垃圾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jc w:val="center"/>
        </w:trPr>
        <w:tc>
          <w:tcPr>
            <w:tcW w:w="945"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7"/>
                <w:sz w:val="28"/>
                <w:szCs w:val="28"/>
              </w:rPr>
              <w:t>田径场</w:t>
            </w: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清扫三到四次</w:t>
            </w:r>
          </w:p>
        </w:tc>
        <w:tc>
          <w:tcPr>
            <w:tcW w:w="1214"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9"/>
              <w:jc w:val="center"/>
              <w:textAlignment w:val="baseline"/>
              <w:rPr>
                <w:rFonts w:hint="eastAsia" w:ascii="宋体" w:hAnsi="宋体" w:eastAsia="宋体" w:cs="宋体"/>
                <w:sz w:val="28"/>
                <w:szCs w:val="28"/>
              </w:rPr>
            </w:pPr>
            <w:r>
              <w:rPr>
                <w:rFonts w:hint="eastAsia" w:ascii="宋体" w:hAnsi="宋体" w:eastAsia="宋体" w:cs="宋体"/>
                <w:spacing w:val="36"/>
                <w:sz w:val="28"/>
                <w:szCs w:val="28"/>
              </w:rPr>
              <w:t>局部污渍</w:t>
            </w:r>
            <w:r>
              <w:rPr>
                <w:rFonts w:hint="eastAsia" w:ascii="宋体" w:hAnsi="宋体" w:eastAsia="宋体" w:cs="宋体"/>
                <w:spacing w:val="-5"/>
                <w:sz w:val="28"/>
                <w:szCs w:val="28"/>
              </w:rPr>
              <w:t>随时清洗</w:t>
            </w:r>
          </w:p>
        </w:tc>
        <w:tc>
          <w:tcPr>
            <w:tcW w:w="121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清洗一次</w:t>
            </w: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干净、无垃圾污渍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jc w:val="center"/>
        </w:trPr>
        <w:tc>
          <w:tcPr>
            <w:tcW w:w="945"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水池</w:t>
            </w: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3"/>
              <w:jc w:val="center"/>
              <w:textAlignment w:val="baseline"/>
              <w:rPr>
                <w:rFonts w:hint="eastAsia" w:ascii="宋体" w:hAnsi="宋体" w:eastAsia="宋体" w:cs="宋体"/>
                <w:sz w:val="28"/>
                <w:szCs w:val="28"/>
              </w:rPr>
            </w:pPr>
            <w:r>
              <w:rPr>
                <w:rFonts w:hint="eastAsia" w:ascii="宋体" w:hAnsi="宋体" w:eastAsia="宋体" w:cs="宋体"/>
                <w:spacing w:val="32"/>
                <w:sz w:val="28"/>
                <w:szCs w:val="28"/>
              </w:rPr>
              <w:t>清捞湖面垃圾</w:t>
            </w:r>
            <w:r>
              <w:rPr>
                <w:rFonts w:hint="eastAsia" w:ascii="宋体" w:hAnsi="宋体" w:eastAsia="宋体" w:cs="宋体"/>
                <w:spacing w:val="-5"/>
                <w:sz w:val="28"/>
                <w:szCs w:val="28"/>
              </w:rPr>
              <w:t>一次</w:t>
            </w:r>
          </w:p>
        </w:tc>
        <w:tc>
          <w:tcPr>
            <w:tcW w:w="1214"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21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水面干净无垃圾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945"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绿化带</w:t>
            </w: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9"/>
              <w:jc w:val="center"/>
              <w:textAlignment w:val="baseline"/>
              <w:rPr>
                <w:rFonts w:hint="eastAsia" w:ascii="宋体" w:hAnsi="宋体" w:eastAsia="宋体" w:cs="宋体"/>
                <w:sz w:val="28"/>
                <w:szCs w:val="28"/>
              </w:rPr>
            </w:pPr>
            <w:r>
              <w:rPr>
                <w:rFonts w:hint="eastAsia" w:ascii="宋体" w:hAnsi="宋体" w:eastAsia="宋体" w:cs="宋体"/>
                <w:spacing w:val="-14"/>
                <w:sz w:val="28"/>
                <w:szCs w:val="28"/>
              </w:rPr>
              <w:t>清扫一次，并随</w:t>
            </w:r>
            <w:r>
              <w:rPr>
                <w:rFonts w:hint="eastAsia" w:ascii="宋体" w:hAnsi="宋体" w:eastAsia="宋体" w:cs="宋体"/>
                <w:spacing w:val="-4"/>
                <w:sz w:val="28"/>
                <w:szCs w:val="28"/>
              </w:rPr>
              <w:t>时保洁</w:t>
            </w:r>
          </w:p>
        </w:tc>
        <w:tc>
          <w:tcPr>
            <w:tcW w:w="1214"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3"/>
              <w:jc w:val="center"/>
              <w:textAlignment w:val="baseline"/>
              <w:rPr>
                <w:rFonts w:hint="eastAsia" w:ascii="宋体" w:hAnsi="宋体" w:eastAsia="宋体" w:cs="宋体"/>
                <w:sz w:val="28"/>
                <w:szCs w:val="28"/>
              </w:rPr>
            </w:pPr>
            <w:r>
              <w:rPr>
                <w:rFonts w:hint="eastAsia" w:ascii="宋体" w:hAnsi="宋体" w:eastAsia="宋体" w:cs="宋体"/>
                <w:spacing w:val="37"/>
                <w:sz w:val="28"/>
                <w:szCs w:val="28"/>
              </w:rPr>
              <w:t>全面清洁</w:t>
            </w:r>
            <w:r>
              <w:rPr>
                <w:rFonts w:hint="eastAsia" w:ascii="宋体" w:hAnsi="宋体" w:eastAsia="宋体" w:cs="宋体"/>
                <w:spacing w:val="-5"/>
                <w:sz w:val="28"/>
                <w:szCs w:val="28"/>
              </w:rPr>
              <w:t>一次</w:t>
            </w:r>
          </w:p>
        </w:tc>
        <w:tc>
          <w:tcPr>
            <w:tcW w:w="121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干净、无垃圾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945" w:type="dxa"/>
            <w:vMerge w:val="restart"/>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sz w:val="28"/>
                <w:szCs w:val="28"/>
              </w:rPr>
            </w:pPr>
            <w:r>
              <w:rPr>
                <w:rFonts w:hint="eastAsia" w:ascii="宋体" w:hAnsi="宋体" w:eastAsia="宋体" w:cs="宋体"/>
                <w:spacing w:val="-12"/>
                <w:sz w:val="28"/>
                <w:szCs w:val="28"/>
              </w:rPr>
              <w:t>外</w:t>
            </w:r>
            <w:r>
              <w:rPr>
                <w:rFonts w:hint="eastAsia" w:ascii="宋体" w:hAnsi="宋体" w:eastAsia="宋体" w:cs="宋体"/>
                <w:spacing w:val="-5"/>
                <w:sz w:val="28"/>
                <w:szCs w:val="28"/>
              </w:rPr>
              <w:t>围场</w:t>
            </w:r>
            <w:r>
              <w:rPr>
                <w:rFonts w:hint="eastAsia" w:ascii="宋体" w:hAnsi="宋体" w:eastAsia="宋体" w:cs="宋体"/>
                <w:spacing w:val="-13"/>
                <w:sz w:val="28"/>
                <w:szCs w:val="28"/>
              </w:rPr>
              <w:t>地、花</w:t>
            </w:r>
            <w:r>
              <w:rPr>
                <w:rFonts w:hint="eastAsia" w:ascii="宋体" w:hAnsi="宋体" w:eastAsia="宋体" w:cs="宋体"/>
                <w:sz w:val="28"/>
                <w:szCs w:val="28"/>
              </w:rPr>
              <w:t>园</w:t>
            </w: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雕塑、休闲设施</w:t>
            </w: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擦抹一次</w:t>
            </w:r>
          </w:p>
        </w:tc>
        <w:tc>
          <w:tcPr>
            <w:tcW w:w="1214"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21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1"/>
                <w:sz w:val="28"/>
                <w:szCs w:val="28"/>
              </w:rPr>
              <w:t>干净无尘，无污迹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jc w:val="center"/>
        </w:trPr>
        <w:tc>
          <w:tcPr>
            <w:tcW w:w="945"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消防栓</w:t>
            </w: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清抹一次</w:t>
            </w:r>
          </w:p>
        </w:tc>
        <w:tc>
          <w:tcPr>
            <w:tcW w:w="1214"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21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3"/>
                <w:sz w:val="28"/>
                <w:szCs w:val="28"/>
              </w:rPr>
              <w:t>保持干净、无污渍灰尘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jc w:val="center"/>
        </w:trPr>
        <w:tc>
          <w:tcPr>
            <w:tcW w:w="945"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果皮箱</w:t>
            </w: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1"/>
              <w:jc w:val="center"/>
              <w:textAlignment w:val="baseline"/>
              <w:rPr>
                <w:rFonts w:hint="eastAsia" w:ascii="宋体" w:hAnsi="宋体" w:eastAsia="宋体" w:cs="宋体"/>
                <w:sz w:val="28"/>
                <w:szCs w:val="28"/>
              </w:rPr>
            </w:pPr>
            <w:r>
              <w:rPr>
                <w:rFonts w:hint="eastAsia" w:ascii="宋体" w:hAnsi="宋体" w:eastAsia="宋体" w:cs="宋体"/>
                <w:spacing w:val="-3"/>
                <w:sz w:val="28"/>
                <w:szCs w:val="28"/>
              </w:rPr>
              <w:t>清抹一次、清收</w:t>
            </w:r>
            <w:r>
              <w:rPr>
                <w:rFonts w:hint="eastAsia" w:ascii="宋体" w:hAnsi="宋体" w:eastAsia="宋体" w:cs="宋体"/>
                <w:spacing w:val="-2"/>
                <w:sz w:val="28"/>
                <w:szCs w:val="28"/>
              </w:rPr>
              <w:t>垃圾二次</w:t>
            </w:r>
          </w:p>
        </w:tc>
        <w:tc>
          <w:tcPr>
            <w:tcW w:w="1214"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5"/>
              <w:jc w:val="center"/>
              <w:textAlignment w:val="baseline"/>
              <w:rPr>
                <w:rFonts w:hint="eastAsia" w:ascii="宋体" w:hAnsi="宋体" w:eastAsia="宋体" w:cs="宋体"/>
                <w:sz w:val="28"/>
                <w:szCs w:val="28"/>
              </w:rPr>
            </w:pPr>
            <w:r>
              <w:rPr>
                <w:rFonts w:hint="eastAsia" w:ascii="宋体" w:hAnsi="宋体" w:eastAsia="宋体" w:cs="宋体"/>
                <w:spacing w:val="-10"/>
                <w:sz w:val="28"/>
                <w:szCs w:val="28"/>
              </w:rPr>
              <w:t>清洗1至2</w:t>
            </w:r>
            <w:r>
              <w:rPr>
                <w:rFonts w:hint="eastAsia" w:ascii="宋体" w:hAnsi="宋体" w:eastAsia="宋体" w:cs="宋体"/>
                <w:sz w:val="28"/>
                <w:szCs w:val="28"/>
              </w:rPr>
              <w:t>次</w:t>
            </w:r>
          </w:p>
        </w:tc>
        <w:tc>
          <w:tcPr>
            <w:tcW w:w="121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3"/>
                <w:sz w:val="28"/>
                <w:szCs w:val="28"/>
              </w:rPr>
              <w:t>保持表面干净、无溢出</w:t>
            </w:r>
            <w:r>
              <w:rPr>
                <w:rFonts w:hint="eastAsia" w:ascii="宋体" w:hAnsi="宋体" w:eastAsia="宋体" w:cs="宋体"/>
                <w:spacing w:val="-2"/>
                <w:sz w:val="28"/>
                <w:szCs w:val="28"/>
              </w:rPr>
              <w:t>垃圾、无异味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945"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各种指示牌</w:t>
            </w: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清抹二次</w:t>
            </w:r>
          </w:p>
        </w:tc>
        <w:tc>
          <w:tcPr>
            <w:tcW w:w="1214"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21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干净、无灰尘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9" w:hRule="atLeast"/>
          <w:jc w:val="center"/>
        </w:trPr>
        <w:tc>
          <w:tcPr>
            <w:tcW w:w="945"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各种排水明沟</w:t>
            </w:r>
          </w:p>
        </w:tc>
        <w:tc>
          <w:tcPr>
            <w:tcW w:w="16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214"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3"/>
              <w:jc w:val="center"/>
              <w:textAlignment w:val="baseline"/>
              <w:rPr>
                <w:rFonts w:hint="eastAsia" w:ascii="宋体" w:hAnsi="宋体" w:eastAsia="宋体" w:cs="宋体"/>
                <w:sz w:val="28"/>
                <w:szCs w:val="28"/>
              </w:rPr>
            </w:pPr>
            <w:r>
              <w:rPr>
                <w:rFonts w:hint="eastAsia" w:ascii="宋体" w:hAnsi="宋体" w:eastAsia="宋体" w:cs="宋体"/>
                <w:spacing w:val="37"/>
                <w:sz w:val="28"/>
                <w:szCs w:val="28"/>
              </w:rPr>
              <w:t>清理保洁</w:t>
            </w:r>
            <w:r>
              <w:rPr>
                <w:rFonts w:hint="eastAsia" w:ascii="宋体" w:hAnsi="宋体" w:eastAsia="宋体" w:cs="宋体"/>
                <w:spacing w:val="-5"/>
                <w:sz w:val="28"/>
                <w:szCs w:val="28"/>
              </w:rPr>
              <w:t>一次</w:t>
            </w:r>
          </w:p>
        </w:tc>
        <w:tc>
          <w:tcPr>
            <w:tcW w:w="121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3"/>
              <w:jc w:val="center"/>
              <w:textAlignment w:val="baseline"/>
              <w:rPr>
                <w:rFonts w:hint="eastAsia" w:ascii="宋体" w:hAnsi="宋体" w:eastAsia="宋体" w:cs="宋体"/>
                <w:sz w:val="28"/>
                <w:szCs w:val="28"/>
              </w:rPr>
            </w:pPr>
            <w:r>
              <w:rPr>
                <w:rFonts w:hint="eastAsia" w:ascii="宋体" w:hAnsi="宋体" w:eastAsia="宋体" w:cs="宋体"/>
                <w:spacing w:val="37"/>
                <w:sz w:val="28"/>
                <w:szCs w:val="28"/>
              </w:rPr>
              <w:t>全面清理</w:t>
            </w:r>
            <w:r>
              <w:rPr>
                <w:rFonts w:hint="eastAsia" w:ascii="宋体" w:hAnsi="宋体" w:eastAsia="宋体" w:cs="宋体"/>
                <w:spacing w:val="-5"/>
                <w:sz w:val="28"/>
                <w:szCs w:val="28"/>
              </w:rPr>
              <w:t>一次</w:t>
            </w: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8"/>
              <w:jc w:val="center"/>
              <w:textAlignment w:val="baseline"/>
              <w:rPr>
                <w:rFonts w:hint="eastAsia" w:ascii="宋体" w:hAnsi="宋体" w:eastAsia="宋体" w:cs="宋体"/>
                <w:sz w:val="28"/>
                <w:szCs w:val="28"/>
              </w:rPr>
            </w:pPr>
            <w:r>
              <w:rPr>
                <w:rFonts w:hint="eastAsia" w:ascii="宋体" w:hAnsi="宋体" w:eastAsia="宋体" w:cs="宋体"/>
                <w:spacing w:val="-3"/>
                <w:sz w:val="28"/>
                <w:szCs w:val="28"/>
              </w:rPr>
              <w:t>无垃圾、无堵塞、水流</w:t>
            </w:r>
            <w:r>
              <w:rPr>
                <w:rFonts w:hint="eastAsia" w:ascii="宋体" w:hAnsi="宋体" w:eastAsia="宋体" w:cs="宋体"/>
                <w:spacing w:val="-4"/>
                <w:sz w:val="28"/>
                <w:szCs w:val="28"/>
              </w:rPr>
              <w:t>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945"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路面沙井</w:t>
            </w:r>
          </w:p>
        </w:tc>
        <w:tc>
          <w:tcPr>
            <w:tcW w:w="1677"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保洁</w:t>
            </w:r>
          </w:p>
        </w:tc>
        <w:tc>
          <w:tcPr>
            <w:tcW w:w="1214"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21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hanging="3"/>
              <w:jc w:val="center"/>
              <w:textAlignment w:val="baseline"/>
              <w:rPr>
                <w:rFonts w:hint="eastAsia" w:ascii="宋体" w:hAnsi="宋体" w:eastAsia="宋体" w:cs="宋体"/>
                <w:sz w:val="28"/>
                <w:szCs w:val="28"/>
              </w:rPr>
            </w:pPr>
            <w:r>
              <w:rPr>
                <w:rFonts w:hint="eastAsia" w:ascii="宋体" w:hAnsi="宋体" w:eastAsia="宋体" w:cs="宋体"/>
                <w:spacing w:val="37"/>
                <w:sz w:val="28"/>
                <w:szCs w:val="28"/>
              </w:rPr>
              <w:t>全面清理</w:t>
            </w:r>
            <w:r>
              <w:rPr>
                <w:rFonts w:hint="eastAsia" w:ascii="宋体" w:hAnsi="宋体" w:eastAsia="宋体" w:cs="宋体"/>
                <w:spacing w:val="-5"/>
                <w:sz w:val="28"/>
                <w:szCs w:val="28"/>
              </w:rPr>
              <w:t>一次</w:t>
            </w: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无垃圾、无堵塞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5" w:hRule="atLeast"/>
          <w:jc w:val="center"/>
        </w:trPr>
        <w:tc>
          <w:tcPr>
            <w:tcW w:w="945"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143"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r>
              <w:rPr>
                <w:rFonts w:hint="eastAsia" w:ascii="宋体" w:hAnsi="宋体" w:eastAsia="宋体" w:cs="宋体"/>
                <w:spacing w:val="3"/>
                <w:sz w:val="28"/>
                <w:szCs w:val="28"/>
              </w:rPr>
              <w:t>采购人特别指定的公共地方及位置、设施</w:t>
            </w:r>
            <w:r>
              <w:rPr>
                <w:rFonts w:hint="eastAsia" w:ascii="宋体" w:hAnsi="宋体" w:eastAsia="宋体" w:cs="宋体"/>
                <w:spacing w:val="-2"/>
                <w:sz w:val="28"/>
                <w:szCs w:val="28"/>
              </w:rPr>
              <w:t>清洁</w:t>
            </w:r>
          </w:p>
        </w:tc>
        <w:tc>
          <w:tcPr>
            <w:tcW w:w="16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214"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1216"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jc w:val="center"/>
              <w:textAlignment w:val="baseline"/>
              <w:rPr>
                <w:rFonts w:hint="eastAsia" w:ascii="宋体" w:hAnsi="宋体" w:eastAsia="宋体" w:cs="宋体"/>
                <w:sz w:val="28"/>
                <w:szCs w:val="28"/>
              </w:rPr>
            </w:pPr>
          </w:p>
        </w:tc>
        <w:tc>
          <w:tcPr>
            <w:tcW w:w="2301"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1"/>
              <w:jc w:val="center"/>
              <w:textAlignment w:val="baseline"/>
              <w:rPr>
                <w:rFonts w:hint="eastAsia" w:ascii="宋体" w:hAnsi="宋体" w:eastAsia="宋体" w:cs="宋体"/>
                <w:sz w:val="28"/>
                <w:szCs w:val="28"/>
              </w:rPr>
            </w:pPr>
            <w:r>
              <w:rPr>
                <w:rFonts w:hint="eastAsia" w:ascii="宋体" w:hAnsi="宋体" w:eastAsia="宋体" w:cs="宋体"/>
                <w:spacing w:val="20"/>
                <w:sz w:val="28"/>
                <w:szCs w:val="28"/>
              </w:rPr>
              <w:t>按采购人要求的标准</w:t>
            </w:r>
            <w:r>
              <w:rPr>
                <w:rFonts w:hint="eastAsia" w:ascii="宋体" w:hAnsi="宋体" w:eastAsia="宋体" w:cs="宋体"/>
                <w:spacing w:val="-2"/>
                <w:sz w:val="28"/>
                <w:szCs w:val="28"/>
              </w:rPr>
              <w:t>执行</w:t>
            </w:r>
          </w:p>
        </w:tc>
      </w:tr>
    </w:tbl>
    <w:p>
      <w:pPr>
        <w:keepNext w:val="0"/>
        <w:keepLines w:val="0"/>
        <w:pageBreakBefore w:val="0"/>
        <w:widowControl/>
        <w:kinsoku/>
        <w:wordWrap/>
        <w:overflowPunct/>
        <w:topLinePunct w:val="0"/>
        <w:autoSpaceDE w:val="0"/>
        <w:autoSpaceDN w:val="0"/>
        <w:bidi w:val="0"/>
        <w:adjustRightInd w:val="0"/>
        <w:snapToGrid w:val="0"/>
        <w:spacing w:line="360" w:lineRule="auto"/>
        <w:ind w:left="138"/>
        <w:textAlignment w:val="baseline"/>
        <w:rPr>
          <w:rFonts w:hint="eastAsia" w:ascii="宋体" w:hAnsi="宋体" w:eastAsia="宋体" w:cs="宋体"/>
          <w:sz w:val="28"/>
          <w:szCs w:val="28"/>
        </w:rPr>
      </w:pPr>
      <w:r>
        <w:rPr>
          <w:rFonts w:hint="eastAsia" w:ascii="宋体" w:hAnsi="宋体" w:eastAsia="宋体" w:cs="宋体"/>
          <w:sz w:val="28"/>
          <w:szCs w:val="28"/>
          <w14:textOutline w14:w="3831" w14:cap="flat" w14:cmpd="sng">
            <w14:solidFill>
              <w14:srgbClr w14:val="000000"/>
            </w14:solidFill>
            <w14:prstDash w14:val="solid"/>
            <w14:miter w14:val="0"/>
          </w14:textOutline>
        </w:rPr>
        <w:t>②园林养护工作</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1、管理程序：包括浇水、开窝培土、修剪、施肥、除草、修剪抹芽、病虫害防治、扶正、补苗（苗木费另计）等整套过程。</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2、管理工具：</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(ⅰ)自备工具</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A、花剪、长剪、高空剪、铲草机；</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B、喷雾器、桶、斗车、竹箕；</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C、铲、锄、锯子、电锯；</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D、燃料、维修费；</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36" w:firstLineChars="200"/>
        <w:textAlignment w:val="baseline"/>
        <w:rPr>
          <w:rFonts w:hint="eastAsia" w:ascii="宋体" w:hAnsi="宋体" w:eastAsia="宋体" w:cs="宋体"/>
          <w:sz w:val="28"/>
          <w:szCs w:val="28"/>
        </w:rPr>
      </w:pPr>
      <w:r>
        <w:rPr>
          <w:rFonts w:hint="eastAsia" w:ascii="宋体" w:hAnsi="宋体" w:eastAsia="宋体" w:cs="宋体"/>
          <w:spacing w:val="-6"/>
          <w:sz w:val="28"/>
          <w:szCs w:val="28"/>
        </w:rPr>
        <w:t>(ⅱ)学校提供</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A、有机肥、复合肥、氮肥、鳞肥、钾肥；B、各种农药.</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40" w:firstLineChars="200"/>
        <w:textAlignment w:val="baseline"/>
        <w:rPr>
          <w:rFonts w:hint="eastAsia" w:ascii="宋体" w:hAnsi="宋体" w:eastAsia="宋体" w:cs="宋体"/>
          <w:sz w:val="28"/>
          <w:szCs w:val="28"/>
        </w:rPr>
      </w:pPr>
      <w:r>
        <w:rPr>
          <w:rFonts w:hint="eastAsia" w:ascii="宋体" w:hAnsi="宋体" w:eastAsia="宋体" w:cs="宋体"/>
          <w:spacing w:val="-5"/>
          <w:sz w:val="28"/>
          <w:szCs w:val="28"/>
        </w:rPr>
        <w:t>3、养护内容：</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24" w:firstLineChars="200"/>
        <w:textAlignment w:val="baseline"/>
        <w:rPr>
          <w:rFonts w:hint="eastAsia" w:ascii="宋体" w:hAnsi="宋体" w:eastAsia="宋体" w:cs="宋体"/>
          <w:sz w:val="28"/>
          <w:szCs w:val="28"/>
        </w:rPr>
      </w:pPr>
      <w:r>
        <w:rPr>
          <w:rFonts w:hint="eastAsia" w:ascii="宋体" w:hAnsi="宋体" w:eastAsia="宋体" w:cs="宋体"/>
          <w:spacing w:val="-9"/>
          <w:sz w:val="28"/>
          <w:szCs w:val="28"/>
        </w:rPr>
        <w:t>A、乔木：每年施有机肥料一次，每株施饼肥0、</w:t>
      </w:r>
      <w:r>
        <w:rPr>
          <w:rFonts w:hint="eastAsia" w:ascii="宋体" w:hAnsi="宋体" w:eastAsia="宋体" w:cs="宋体"/>
          <w:spacing w:val="-10"/>
          <w:sz w:val="28"/>
          <w:szCs w:val="28"/>
        </w:rPr>
        <w:t>25千克，追肥一次，每棵施复合肥、混尿素0、1千克，采用</w:t>
      </w:r>
      <w:r>
        <w:rPr>
          <w:rFonts w:hint="eastAsia" w:ascii="宋体" w:hAnsi="宋体" w:eastAsia="宋体" w:cs="宋体"/>
          <w:spacing w:val="-4"/>
          <w:sz w:val="28"/>
          <w:szCs w:val="28"/>
        </w:rPr>
        <w:t>穴施及喷洒、水肥等，然后用土覆盖，淋水透彻，水渗透深度10厘米以上，及时防治病虫害，保持树木自然生长</w:t>
      </w:r>
      <w:r>
        <w:rPr>
          <w:rFonts w:hint="eastAsia" w:ascii="宋体" w:hAnsi="宋体" w:eastAsia="宋体" w:cs="宋体"/>
          <w:spacing w:val="-1"/>
          <w:sz w:val="28"/>
          <w:szCs w:val="28"/>
        </w:rPr>
        <w:t>状态，无须造型修剪，及时剪除黄枝、病虫枝、荫蔽徒长枝及阻碍车辆通行的下垂枝，及时清理干净修剪物。每周</w:t>
      </w:r>
      <w:r>
        <w:rPr>
          <w:rFonts w:hint="eastAsia" w:ascii="宋体" w:hAnsi="宋体" w:eastAsia="宋体" w:cs="宋体"/>
          <w:spacing w:val="-3"/>
          <w:sz w:val="28"/>
          <w:szCs w:val="28"/>
        </w:rPr>
        <w:t>清除树根周围杂草一次，确保无杂草。冬季来临前要进行一次树干涂白。</w:t>
      </w:r>
    </w:p>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36" w:firstLineChars="200"/>
        <w:textAlignment w:val="baseline"/>
        <w:rPr>
          <w:rFonts w:hint="eastAsia" w:ascii="宋体" w:hAnsi="宋体" w:eastAsia="宋体" w:cs="宋体"/>
          <w:sz w:val="28"/>
          <w:szCs w:val="28"/>
        </w:rPr>
      </w:pPr>
      <w:r>
        <w:rPr>
          <w:rFonts w:hint="eastAsia" w:ascii="宋体" w:hAnsi="宋体" w:eastAsia="宋体" w:cs="宋体"/>
          <w:spacing w:val="-6"/>
          <w:sz w:val="28"/>
          <w:szCs w:val="28"/>
        </w:rPr>
        <w:t>B、灌木、绿篱、袋苗：每季度施肥一次，每667m2施尿素混复合肥10千克，采用撒施及水肥等，</w:t>
      </w:r>
      <w:r>
        <w:rPr>
          <w:rFonts w:hint="eastAsia" w:ascii="宋体" w:hAnsi="宋体" w:eastAsia="宋体" w:cs="宋体"/>
          <w:spacing w:val="-7"/>
          <w:sz w:val="28"/>
          <w:szCs w:val="28"/>
        </w:rPr>
        <w:t>施后三小时内淋水一次，每天淋水1次（雨天除外</w:t>
      </w:r>
      <w:r>
        <w:rPr>
          <w:rFonts w:hint="eastAsia" w:ascii="宋体" w:hAnsi="宋体" w:eastAsia="宋体" w:cs="宋体"/>
          <w:spacing w:val="-4"/>
          <w:sz w:val="28"/>
          <w:szCs w:val="28"/>
        </w:rPr>
        <w:t>），</w:t>
      </w:r>
      <w:r>
        <w:rPr>
          <w:rFonts w:hint="eastAsia" w:ascii="宋体" w:hAnsi="宋体" w:eastAsia="宋体" w:cs="宋体"/>
          <w:spacing w:val="-7"/>
          <w:sz w:val="28"/>
          <w:szCs w:val="28"/>
        </w:rPr>
        <w:t>水渗透深度10厘米以上，及时防治病虫害，修剪成圆形、方行或锥行</w:t>
      </w:r>
      <w:r>
        <w:rPr>
          <w:rFonts w:hint="eastAsia" w:ascii="宋体" w:hAnsi="宋体" w:eastAsia="宋体" w:cs="宋体"/>
          <w:spacing w:val="-11"/>
          <w:sz w:val="28"/>
          <w:szCs w:val="28"/>
        </w:rPr>
        <w:t>的，每周小修一次，每月大修一次，剪口平滑、美观，及时清除修剪物，及时剪除枯枝、病虫枝，及时补种</w:t>
      </w:r>
      <w:r>
        <w:rPr>
          <w:rFonts w:hint="eastAsia" w:ascii="宋体" w:hAnsi="宋体" w:eastAsia="宋体" w:cs="宋体"/>
          <w:spacing w:val="-12"/>
          <w:sz w:val="28"/>
          <w:szCs w:val="28"/>
        </w:rPr>
        <w:t>老、病</w:t>
      </w:r>
      <w:r>
        <w:rPr>
          <w:rFonts w:hint="eastAsia" w:ascii="宋体" w:hAnsi="宋体" w:eastAsia="宋体" w:cs="宋体"/>
          <w:spacing w:val="-2"/>
          <w:sz w:val="28"/>
          <w:szCs w:val="28"/>
        </w:rPr>
        <w:t>死植株，每周清除杂草一次。</w:t>
      </w:r>
    </w:p>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28" w:firstLineChars="200"/>
        <w:textAlignment w:val="baseline"/>
        <w:rPr>
          <w:rFonts w:hint="eastAsia" w:ascii="宋体" w:hAnsi="宋体" w:eastAsia="宋体" w:cs="宋体"/>
          <w:sz w:val="28"/>
          <w:szCs w:val="28"/>
        </w:rPr>
      </w:pPr>
      <w:r>
        <w:rPr>
          <w:rFonts w:hint="eastAsia" w:ascii="宋体" w:hAnsi="宋体" w:eastAsia="宋体" w:cs="宋体"/>
          <w:spacing w:val="-8"/>
          <w:sz w:val="28"/>
          <w:szCs w:val="28"/>
        </w:rPr>
        <w:t>C、草本类：每季度施肥一次，每667m2施尿素混复合肥10千克，采用撒施及水肥等，施后三小时内淋水一次，</w:t>
      </w:r>
      <w:r>
        <w:rPr>
          <w:rFonts w:hint="eastAsia" w:ascii="宋体" w:hAnsi="宋体" w:eastAsia="宋体" w:cs="宋体"/>
          <w:spacing w:val="-2"/>
          <w:sz w:val="28"/>
          <w:szCs w:val="28"/>
        </w:rPr>
        <w:t>每天淋水1次（雨天除外</w:t>
      </w:r>
      <w:r>
        <w:rPr>
          <w:rFonts w:hint="eastAsia" w:ascii="宋体" w:hAnsi="宋体" w:eastAsia="宋体" w:cs="宋体"/>
          <w:sz w:val="28"/>
          <w:szCs w:val="28"/>
        </w:rPr>
        <w:t>），</w:t>
      </w:r>
      <w:r>
        <w:rPr>
          <w:rFonts w:hint="eastAsia" w:ascii="宋体" w:hAnsi="宋体" w:eastAsia="宋体" w:cs="宋体"/>
          <w:spacing w:val="-2"/>
          <w:sz w:val="28"/>
          <w:szCs w:val="28"/>
        </w:rPr>
        <w:t>水渗透深度10厘米以上，及时防治病虫害，每周剪除残花一次、清除杂草一次，及</w:t>
      </w:r>
      <w:r>
        <w:rPr>
          <w:rFonts w:hint="eastAsia" w:ascii="宋体" w:hAnsi="宋体" w:eastAsia="宋体" w:cs="宋体"/>
          <w:spacing w:val="-4"/>
          <w:sz w:val="28"/>
          <w:szCs w:val="28"/>
        </w:rPr>
        <w:t>时剪除枯枝、黄枝。</w:t>
      </w:r>
    </w:p>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D、台湾草：每季度施肥一次，每667m2施尿素混复合肥10千克，施肥均匀、淋水透彻，水渗透深度5厘米以上，及时防治病虫，及时补种萎死残缺部分，覆盖率达98%以上，每月修剪1-2次。</w:t>
      </w:r>
    </w:p>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E、室内阴生植物：每天浇水一次，每3天抹叶片尘埃一次，保持植物生长旺盛，叶色墨绿光亮，盆身洁净。</w:t>
      </w:r>
    </w:p>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④负责学校小范围内的苗木移栽、补种、换种等工作。</w:t>
      </w:r>
    </w:p>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52" w:firstLineChars="200"/>
        <w:textAlignment w:val="baseline"/>
        <w:rPr>
          <w:rFonts w:hint="eastAsia" w:ascii="宋体" w:hAnsi="宋体" w:eastAsia="宋体" w:cs="宋体"/>
          <w:sz w:val="28"/>
          <w:szCs w:val="28"/>
        </w:rPr>
      </w:pPr>
      <w:r>
        <w:rPr>
          <w:rFonts w:hint="eastAsia" w:ascii="宋体" w:hAnsi="宋体" w:eastAsia="宋体" w:cs="宋体"/>
          <w:spacing w:val="-2"/>
          <w:sz w:val="28"/>
          <w:szCs w:val="28"/>
          <w14:textOutline w14:w="3831" w14:cap="flat" w14:cmpd="sng">
            <w14:solidFill>
              <w14:srgbClr w14:val="000000"/>
            </w14:solidFill>
            <w14:prstDash w14:val="solid"/>
            <w14:miter w14:val="0"/>
          </w14:textOutline>
        </w:rPr>
        <w:t>③设备、设施维护保养工作：</w:t>
      </w:r>
    </w:p>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52" w:firstLineChars="200"/>
        <w:textAlignment w:val="baseline"/>
        <w:rPr>
          <w:rFonts w:hint="eastAsia" w:ascii="宋体" w:hAnsi="宋体" w:eastAsia="宋体" w:cs="宋体"/>
          <w:sz w:val="28"/>
          <w:szCs w:val="28"/>
        </w:rPr>
      </w:pPr>
      <w:r>
        <w:rPr>
          <w:rFonts w:hint="eastAsia" w:ascii="宋体" w:hAnsi="宋体" w:eastAsia="宋体" w:cs="宋体"/>
          <w:spacing w:val="-2"/>
          <w:sz w:val="28"/>
          <w:szCs w:val="28"/>
        </w:rPr>
        <w:t>1、给排水系统设备运行维护</w:t>
      </w:r>
    </w:p>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48" w:firstLineChars="200"/>
        <w:textAlignment w:val="baseline"/>
        <w:rPr>
          <w:rFonts w:hint="eastAsia" w:ascii="宋体" w:hAnsi="宋体" w:eastAsia="宋体" w:cs="宋体"/>
          <w:sz w:val="28"/>
          <w:szCs w:val="28"/>
        </w:rPr>
      </w:pPr>
      <w:r>
        <w:rPr>
          <w:rFonts w:hint="eastAsia" w:ascii="宋体" w:hAnsi="宋体" w:eastAsia="宋体" w:cs="宋体"/>
          <w:spacing w:val="-3"/>
          <w:sz w:val="28"/>
          <w:szCs w:val="28"/>
        </w:rPr>
        <w:t>服务内容：负责教学区与家属区的给排水系统设备、设施，如水泵、水箱、气压给水装置、消火栓、管道、管</w:t>
      </w:r>
      <w:r>
        <w:rPr>
          <w:rFonts w:hint="eastAsia" w:ascii="宋体" w:hAnsi="宋体" w:eastAsia="宋体" w:cs="宋体"/>
          <w:spacing w:val="-1"/>
          <w:sz w:val="28"/>
          <w:szCs w:val="28"/>
        </w:rPr>
        <w:t>件、阀门、水嘴、卫生洁具、排水管、透气管及输通、水封设备、室外排水管及其附属构筑物、引水管道等正常运</w:t>
      </w:r>
    </w:p>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52" w:firstLineChars="200"/>
        <w:textAlignment w:val="baseline"/>
        <w:rPr>
          <w:rFonts w:hint="eastAsia" w:ascii="宋体" w:hAnsi="宋体" w:eastAsia="宋体" w:cs="宋体"/>
          <w:sz w:val="28"/>
          <w:szCs w:val="28"/>
        </w:rPr>
      </w:pPr>
      <w:r>
        <w:rPr>
          <w:rFonts w:hint="eastAsia" w:ascii="宋体" w:hAnsi="宋体" w:eastAsia="宋体" w:cs="宋体"/>
          <w:spacing w:val="-2"/>
          <w:sz w:val="28"/>
          <w:szCs w:val="28"/>
        </w:rPr>
        <w:t>行使用，进行日常养护维修。</w:t>
      </w:r>
    </w:p>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36" w:firstLineChars="200"/>
        <w:textAlignment w:val="baseline"/>
        <w:rPr>
          <w:rFonts w:hint="eastAsia" w:ascii="宋体" w:hAnsi="宋体" w:eastAsia="宋体" w:cs="宋体"/>
          <w:sz w:val="28"/>
          <w:szCs w:val="28"/>
        </w:rPr>
      </w:pPr>
      <w:r>
        <w:rPr>
          <w:rFonts w:hint="eastAsia" w:ascii="宋体" w:hAnsi="宋体" w:eastAsia="宋体" w:cs="宋体"/>
          <w:spacing w:val="-6"/>
          <w:sz w:val="28"/>
          <w:szCs w:val="28"/>
        </w:rPr>
        <w:t>服务标准：加强日常检查巡视，保证给排水系统正常运行使</w:t>
      </w:r>
      <w:r>
        <w:rPr>
          <w:rFonts w:hint="eastAsia" w:ascii="宋体" w:hAnsi="宋体" w:eastAsia="宋体" w:cs="宋体"/>
          <w:spacing w:val="-7"/>
          <w:sz w:val="28"/>
          <w:szCs w:val="28"/>
        </w:rPr>
        <w:t>用。建立正常供水管理制度，保证水质符合国家标</w:t>
      </w:r>
      <w:r>
        <w:rPr>
          <w:rFonts w:hint="eastAsia" w:ascii="宋体" w:hAnsi="宋体" w:eastAsia="宋体" w:cs="宋体"/>
          <w:spacing w:val="-3"/>
          <w:sz w:val="28"/>
          <w:szCs w:val="28"/>
        </w:rPr>
        <w:t>准，防止跑、冒、滴、漏，对供水系统管路、水泵、水箱、阀门等进行日常维护和定期检修，定期对水泵房及机电</w:t>
      </w:r>
      <w:r>
        <w:rPr>
          <w:rFonts w:hint="eastAsia" w:ascii="宋体" w:hAnsi="宋体" w:eastAsia="宋体" w:cs="宋体"/>
          <w:spacing w:val="-2"/>
          <w:sz w:val="28"/>
          <w:szCs w:val="28"/>
        </w:rPr>
        <w:t>设备进行检查、保养、维修、清洁；定期对排水管进行清通、养护及清除污</w:t>
      </w:r>
      <w:r>
        <w:rPr>
          <w:rFonts w:hint="eastAsia" w:ascii="宋体" w:hAnsi="宋体" w:eastAsia="宋体" w:cs="宋体"/>
          <w:spacing w:val="-3"/>
          <w:sz w:val="28"/>
          <w:szCs w:val="28"/>
        </w:rPr>
        <w:t>垢，保证室内外排水系统通畅，做好防</w:t>
      </w:r>
    </w:p>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48" w:firstLineChars="200"/>
        <w:textAlignment w:val="baseline"/>
        <w:rPr>
          <w:rFonts w:hint="eastAsia" w:ascii="宋体" w:hAnsi="宋体" w:eastAsia="宋体" w:cs="宋体"/>
          <w:sz w:val="28"/>
          <w:szCs w:val="28"/>
        </w:rPr>
      </w:pPr>
      <w:r>
        <w:rPr>
          <w:rFonts w:hint="eastAsia" w:ascii="宋体" w:hAnsi="宋体" w:eastAsia="宋体" w:cs="宋体"/>
          <w:spacing w:val="-3"/>
          <w:sz w:val="28"/>
          <w:szCs w:val="28"/>
        </w:rPr>
        <w:t>锈处理；及时发现并解决故障，零星维修合格率100%，故障排除不过夜，做好节约用水工作。</w:t>
      </w:r>
    </w:p>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48" w:firstLineChars="200"/>
        <w:textAlignment w:val="baseline"/>
        <w:rPr>
          <w:rFonts w:hint="eastAsia" w:ascii="宋体" w:hAnsi="宋体" w:eastAsia="宋体" w:cs="宋体"/>
          <w:sz w:val="28"/>
          <w:szCs w:val="28"/>
        </w:rPr>
      </w:pPr>
      <w:r>
        <w:rPr>
          <w:rFonts w:hint="eastAsia" w:ascii="宋体" w:hAnsi="宋体" w:eastAsia="宋体" w:cs="宋体"/>
          <w:spacing w:val="-3"/>
          <w:sz w:val="28"/>
          <w:szCs w:val="28"/>
        </w:rPr>
        <w:t>2、公共设施设备维修：</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52" w:firstLineChars="200"/>
        <w:textAlignment w:val="baseline"/>
        <w:rPr>
          <w:rFonts w:hint="eastAsia" w:ascii="宋体" w:hAnsi="宋体" w:eastAsia="宋体" w:cs="宋体"/>
          <w:sz w:val="28"/>
          <w:szCs w:val="28"/>
        </w:rPr>
      </w:pPr>
      <w:r>
        <w:rPr>
          <w:rFonts w:hint="eastAsia" w:ascii="宋体" w:hAnsi="宋体" w:eastAsia="宋体" w:cs="宋体"/>
          <w:spacing w:val="-2"/>
          <w:position w:val="14"/>
          <w:sz w:val="28"/>
          <w:szCs w:val="28"/>
        </w:rPr>
        <w:t>服务内容：课桌椅、门窗框松动、开启不灵活、脱榫、开焊、小五金件缺损、窗纱、玻璃破损的修理。</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40" w:firstLineChars="200"/>
        <w:textAlignment w:val="baseline"/>
        <w:rPr>
          <w:rFonts w:hint="eastAsia" w:ascii="宋体" w:hAnsi="宋体" w:eastAsia="宋体" w:cs="宋体"/>
          <w:sz w:val="28"/>
          <w:szCs w:val="28"/>
        </w:rPr>
      </w:pPr>
      <w:r>
        <w:rPr>
          <w:rFonts w:hint="eastAsia" w:ascii="宋体" w:hAnsi="宋体" w:eastAsia="宋体" w:cs="宋体"/>
          <w:spacing w:val="-5"/>
          <w:sz w:val="28"/>
          <w:szCs w:val="28"/>
        </w:rPr>
        <w:t>服务标准：确保教学区与家属区公共设施设备的完好和正常</w:t>
      </w:r>
      <w:r>
        <w:rPr>
          <w:rFonts w:hint="eastAsia" w:ascii="宋体" w:hAnsi="宋体" w:eastAsia="宋体" w:cs="宋体"/>
          <w:spacing w:val="-6"/>
          <w:sz w:val="28"/>
          <w:szCs w:val="28"/>
        </w:rPr>
        <w:t>使用，合格率100%。</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52" w:firstLineChars="200"/>
        <w:textAlignment w:val="baseline"/>
        <w:rPr>
          <w:rFonts w:hint="eastAsia" w:ascii="宋体" w:hAnsi="宋体" w:eastAsia="宋体" w:cs="宋体"/>
          <w:sz w:val="28"/>
          <w:szCs w:val="28"/>
        </w:rPr>
      </w:pPr>
      <w:r>
        <w:rPr>
          <w:rFonts w:hint="eastAsia" w:ascii="宋体" w:hAnsi="宋体" w:eastAsia="宋体" w:cs="宋体"/>
          <w:spacing w:val="-2"/>
          <w:sz w:val="28"/>
          <w:szCs w:val="28"/>
        </w:rPr>
        <w:t>3、学生宿舍的管理维护</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44" w:firstLineChars="200"/>
        <w:textAlignment w:val="baseline"/>
        <w:rPr>
          <w:rFonts w:hint="eastAsia" w:ascii="宋体" w:hAnsi="宋体" w:eastAsia="宋体" w:cs="宋体"/>
          <w:sz w:val="28"/>
          <w:szCs w:val="28"/>
        </w:rPr>
      </w:pPr>
      <w:r>
        <w:rPr>
          <w:rFonts w:hint="eastAsia" w:ascii="宋体" w:hAnsi="宋体" w:eastAsia="宋体" w:cs="宋体"/>
          <w:spacing w:val="-4"/>
          <w:sz w:val="28"/>
          <w:szCs w:val="28"/>
        </w:rPr>
        <w:t>服务内容：门、窗、床、柜、冷水、热水等的管理和简单维修。</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40" w:firstLineChars="200"/>
        <w:textAlignment w:val="baseline"/>
        <w:rPr>
          <w:rFonts w:hint="eastAsia" w:ascii="宋体" w:hAnsi="宋体" w:eastAsia="宋体" w:cs="宋体"/>
          <w:sz w:val="28"/>
          <w:szCs w:val="28"/>
        </w:rPr>
      </w:pPr>
      <w:r>
        <w:rPr>
          <w:rFonts w:hint="eastAsia" w:ascii="宋体" w:hAnsi="宋体" w:eastAsia="宋体" w:cs="宋体"/>
          <w:spacing w:val="-5"/>
          <w:position w:val="14"/>
          <w:sz w:val="28"/>
          <w:szCs w:val="28"/>
        </w:rPr>
        <w:t>服务标准：确保各项完好和正常使用，合格率100%。</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56" w:firstLineChars="200"/>
        <w:textAlignment w:val="baseline"/>
        <w:rPr>
          <w:rFonts w:hint="eastAsia" w:ascii="宋体" w:hAnsi="宋体" w:eastAsia="宋体" w:cs="宋体"/>
          <w:sz w:val="28"/>
          <w:szCs w:val="28"/>
        </w:rPr>
      </w:pPr>
      <w:r>
        <w:rPr>
          <w:rFonts w:hint="eastAsia" w:ascii="宋体" w:hAnsi="宋体" w:eastAsia="宋体" w:cs="宋体"/>
          <w:spacing w:val="-1"/>
          <w:sz w:val="28"/>
          <w:szCs w:val="28"/>
        </w:rPr>
        <w:t>4、电力系统设备运行的维护维修（不含配电间）</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服务内容：负责教学区与家属区供电设备的运行监控，故障</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"http://www.fdcew.com/hypx/List_189.html" </w:instrText>
      </w:r>
      <w:r>
        <w:rPr>
          <w:rFonts w:hint="eastAsia" w:ascii="宋体" w:hAnsi="宋体" w:eastAsia="宋体" w:cs="宋体"/>
          <w:sz w:val="28"/>
          <w:szCs w:val="28"/>
        </w:rPr>
        <w:fldChar w:fldCharType="separate"/>
      </w:r>
      <w:r>
        <w:rPr>
          <w:rFonts w:hint="eastAsia" w:ascii="宋体" w:hAnsi="宋体" w:eastAsia="宋体" w:cs="宋体"/>
          <w:sz w:val="28"/>
          <w:szCs w:val="28"/>
        </w:rPr>
        <w:t>的维修，</w:t>
      </w:r>
      <w:r>
        <w:rPr>
          <w:rFonts w:hint="eastAsia" w:ascii="宋体" w:hAnsi="宋体" w:eastAsia="宋体" w:cs="宋体"/>
          <w:sz w:val="28"/>
          <w:szCs w:val="28"/>
        </w:rPr>
        <w:fldChar w:fldCharType="end"/>
      </w:r>
      <w:r>
        <w:rPr>
          <w:rFonts w:hint="eastAsia" w:ascii="宋体" w:hAnsi="宋体" w:eastAsia="宋体" w:cs="宋体"/>
          <w:sz w:val="28"/>
          <w:szCs w:val="28"/>
        </w:rPr>
        <w:t>用电安装，供电故障的维修、供电设施的保养，遇有大风、雨雪等天气，应巡检电力线路情况。</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服务标准：巡视发现异常情况应及时检修，巡视后应将巡视结果记录于运行表中，及时发现并解决故障，零星维修合格率100%，故障排除不过夜，做好节约用电工作。</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56" w:firstLineChars="200"/>
        <w:textAlignment w:val="baseline"/>
        <w:rPr>
          <w:rFonts w:hint="eastAsia" w:ascii="宋体" w:hAnsi="宋体" w:eastAsia="宋体" w:cs="宋体"/>
          <w:sz w:val="28"/>
          <w:szCs w:val="28"/>
        </w:rPr>
      </w:pPr>
      <w:r>
        <w:rPr>
          <w:rFonts w:hint="eastAsia" w:ascii="宋体" w:hAnsi="宋体" w:eastAsia="宋体" w:cs="宋体"/>
          <w:spacing w:val="-1"/>
          <w:sz w:val="28"/>
          <w:szCs w:val="28"/>
          <w14:textOutline w14:w="3831" w14:cap="flat" w14:cmpd="sng">
            <w14:solidFill>
              <w14:srgbClr w14:val="000000"/>
            </w14:solidFill>
            <w14:prstDash w14:val="solid"/>
            <w14:miter w14:val="0"/>
          </w14:textOutline>
        </w:rPr>
        <w:t>④其他内容</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56" w:firstLineChars="200"/>
        <w:textAlignment w:val="baseline"/>
        <w:rPr>
          <w:rFonts w:hint="eastAsia" w:ascii="宋体" w:hAnsi="宋体" w:eastAsia="宋体" w:cs="宋体"/>
          <w:sz w:val="28"/>
          <w:szCs w:val="28"/>
        </w:rPr>
      </w:pPr>
      <w:r>
        <w:rPr>
          <w:rFonts w:hint="eastAsia" w:ascii="宋体" w:hAnsi="宋体" w:eastAsia="宋体" w:cs="宋体"/>
          <w:spacing w:val="-1"/>
          <w:sz w:val="28"/>
          <w:szCs w:val="28"/>
        </w:rPr>
        <w:t>1、学校开展重大活动时，中标人需无条件配合采购人做好接待工作；</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56" w:firstLineChars="200"/>
        <w:textAlignment w:val="baseline"/>
        <w:rPr>
          <w:rFonts w:hint="eastAsia" w:ascii="宋体" w:hAnsi="宋体" w:eastAsia="宋体" w:cs="宋体"/>
          <w:sz w:val="28"/>
          <w:szCs w:val="28"/>
        </w:rPr>
      </w:pPr>
      <w:r>
        <w:rPr>
          <w:rFonts w:hint="eastAsia" w:ascii="宋体" w:hAnsi="宋体" w:eastAsia="宋体" w:cs="宋体"/>
          <w:spacing w:val="-1"/>
          <w:position w:val="14"/>
          <w:sz w:val="28"/>
          <w:szCs w:val="28"/>
        </w:rPr>
        <w:t>2、中标人须无条件配合完成学校后勤指派的其他临时性、突发性工作任务。</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3、中标人须跟采购人及周边单位（包括居委会、公安局</w:t>
      </w:r>
      <w:r>
        <w:rPr>
          <w:rFonts w:hint="eastAsia" w:ascii="宋体" w:hAnsi="宋体" w:eastAsia="宋体" w:cs="宋体"/>
          <w:spacing w:val="-1"/>
          <w:sz w:val="28"/>
          <w:szCs w:val="28"/>
        </w:rPr>
        <w:t>等）的衔接工作。</w:t>
      </w:r>
    </w:p>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548" w:firstLineChars="200"/>
        <w:textAlignment w:val="baseline"/>
        <w:rPr>
          <w:rFonts w:hint="eastAsia" w:ascii="宋体" w:hAnsi="宋体" w:eastAsia="宋体" w:cs="宋体"/>
          <w:sz w:val="28"/>
          <w:szCs w:val="28"/>
        </w:rPr>
      </w:pPr>
      <w:r>
        <w:rPr>
          <w:rFonts w:hint="eastAsia" w:ascii="宋体" w:hAnsi="宋体" w:eastAsia="宋体" w:cs="宋体"/>
          <w:spacing w:val="-3"/>
          <w:sz w:val="28"/>
          <w:szCs w:val="28"/>
          <w14:textOutline w14:w="3831" w14:cap="flat" w14:cmpd="sng">
            <w14:solidFill>
              <w14:srgbClr w14:val="000000"/>
            </w14:solidFill>
            <w14:prstDash w14:val="solid"/>
            <w14:miter w14:val="0"/>
          </w14:textOutline>
        </w:rPr>
        <w:t>⑤人员配置和相关岗位说明（中标人可以根据实际情况重新分配任务</w:t>
      </w:r>
      <w:r>
        <w:rPr>
          <w:rFonts w:hint="eastAsia" w:ascii="宋体" w:hAnsi="宋体" w:eastAsia="宋体" w:cs="宋体"/>
          <w:spacing w:val="-5"/>
          <w:sz w:val="28"/>
          <w:szCs w:val="28"/>
          <w14:textOutline w14:w="3831" w14:cap="flat" w14:cmpd="sng">
            <w14:solidFill>
              <w14:srgbClr w14:val="000000"/>
            </w14:solidFill>
            <w14:prstDash w14:val="solid"/>
            <w14:miter w14:val="0"/>
          </w14:textOutline>
        </w:rPr>
        <w:t>）：</w:t>
      </w:r>
    </w:p>
    <w:tbl>
      <w:tblPr>
        <w:tblStyle w:val="7"/>
        <w:tblW w:w="4950" w:type="pct"/>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98"/>
        <w:gridCol w:w="1617"/>
        <w:gridCol w:w="864"/>
        <w:gridCol w:w="5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8"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序号</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8"/>
                <w:sz w:val="28"/>
                <w:szCs w:val="28"/>
              </w:rPr>
              <w:t>岗位</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人员数量</w:t>
            </w:r>
          </w:p>
        </w:tc>
        <w:tc>
          <w:tcPr>
            <w:tcW w:w="6530"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7"/>
                <w:sz w:val="28"/>
                <w:szCs w:val="28"/>
              </w:rPr>
              <w:t>岗位说明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2"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1</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3"/>
                <w:sz w:val="28"/>
                <w:szCs w:val="28"/>
              </w:rPr>
              <w:t>项目经理</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1</w:t>
            </w:r>
          </w:p>
        </w:tc>
        <w:tc>
          <w:tcPr>
            <w:tcW w:w="65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2</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综合主管</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1</w:t>
            </w:r>
          </w:p>
        </w:tc>
        <w:tc>
          <w:tcPr>
            <w:tcW w:w="65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3</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外围保洁员</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4</w:t>
            </w:r>
          </w:p>
        </w:tc>
        <w:tc>
          <w:tcPr>
            <w:tcW w:w="6530"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含维汉广场、校园内马路、两个篮球场、停车坪、日新山</w:t>
            </w:r>
            <w:r>
              <w:rPr>
                <w:rFonts w:hint="eastAsia" w:ascii="宋体" w:hAnsi="宋体" w:eastAsia="宋体" w:cs="宋体"/>
                <w:spacing w:val="-1"/>
                <w:sz w:val="28"/>
                <w:szCs w:val="28"/>
              </w:rPr>
              <w:t>道路等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1"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4</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启智楼保洁员</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2</w:t>
            </w:r>
          </w:p>
        </w:tc>
        <w:tc>
          <w:tcPr>
            <w:tcW w:w="65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5</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睿智楼保洁员</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1</w:t>
            </w:r>
          </w:p>
        </w:tc>
        <w:tc>
          <w:tcPr>
            <w:tcW w:w="6530"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包含连廊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1"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6</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尚智楼保洁员</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1</w:t>
            </w:r>
          </w:p>
        </w:tc>
        <w:tc>
          <w:tcPr>
            <w:tcW w:w="6530"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7</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理韵楼保洁兼守栋</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1</w:t>
            </w:r>
          </w:p>
        </w:tc>
        <w:tc>
          <w:tcPr>
            <w:tcW w:w="6530"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包含维汉纪念馆卫生保洁、楼守栋、夜班巡逻</w:t>
            </w:r>
            <w:r>
              <w:rPr>
                <w:rFonts w:hint="eastAsia" w:ascii="宋体" w:hAnsi="宋体" w:eastAsia="宋体" w:cs="宋体"/>
                <w:spacing w:val="-1"/>
                <w:sz w:val="28"/>
                <w:szCs w:val="28"/>
              </w:rPr>
              <w:t>、开关门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1"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8</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致远楼保洁兼守栋</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1</w:t>
            </w:r>
          </w:p>
        </w:tc>
        <w:tc>
          <w:tcPr>
            <w:tcW w:w="6530" w:type="dxa"/>
            <w:vMerge w:val="restart"/>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含特立厅、行知厅、教师发展中心、两个录播室、学生成长指导中心、</w:t>
            </w: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历史数字化教室、党史馆、四个支部活动室、南门心理</w:t>
            </w:r>
            <w:r>
              <w:rPr>
                <w:rFonts w:hint="eastAsia" w:ascii="宋体" w:hAnsi="宋体" w:eastAsia="宋体" w:cs="宋体"/>
                <w:spacing w:val="-1"/>
                <w:sz w:val="28"/>
                <w:szCs w:val="28"/>
              </w:rPr>
              <w:t>咨询室等卫生</w:t>
            </w:r>
            <w:r>
              <w:rPr>
                <w:rFonts w:hint="eastAsia" w:ascii="宋体" w:hAnsi="宋体" w:eastAsia="宋体" w:cs="宋体"/>
                <w:spacing w:val="-7"/>
                <w:sz w:val="28"/>
                <w:szCs w:val="28"/>
              </w:rPr>
              <w:t>管理，需守栋、夜班巡逻，楼顶开关门。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9</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致博馆保洁兼守栋</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1</w:t>
            </w:r>
          </w:p>
        </w:tc>
        <w:tc>
          <w:tcPr>
            <w:tcW w:w="6530"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10</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教师公寓、看台</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1</w:t>
            </w:r>
          </w:p>
        </w:tc>
        <w:tc>
          <w:tcPr>
            <w:tcW w:w="6530"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教师公寓是垃圾分类的重要区域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1"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11</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艺韵楼保洁兼守栋</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1</w:t>
            </w:r>
          </w:p>
        </w:tc>
        <w:tc>
          <w:tcPr>
            <w:tcW w:w="6530"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保洁、开关门、楼守栋、夜班巡逻、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12</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体育馆保洁兼守栋</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1</w:t>
            </w:r>
          </w:p>
        </w:tc>
        <w:tc>
          <w:tcPr>
            <w:tcW w:w="6530"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4"/>
                <w:sz w:val="28"/>
                <w:szCs w:val="28"/>
              </w:rPr>
              <w:t>保洁、开关门、夜值班、保管和学生上课收发体育器材；学生上课和</w:t>
            </w:r>
            <w:r>
              <w:rPr>
                <w:rFonts w:hint="eastAsia" w:ascii="宋体" w:hAnsi="宋体" w:eastAsia="宋体" w:cs="宋体"/>
                <w:spacing w:val="-1"/>
                <w:sz w:val="28"/>
                <w:szCs w:val="28"/>
              </w:rPr>
              <w:t>学校规定时间内羽毛球馆开关门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13</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新教学楼保洁兼守</w:t>
            </w:r>
            <w:r>
              <w:rPr>
                <w:rFonts w:hint="eastAsia" w:ascii="宋体" w:hAnsi="宋体" w:eastAsia="宋体" w:cs="宋体"/>
                <w:sz w:val="28"/>
                <w:szCs w:val="28"/>
              </w:rPr>
              <w:t>栋</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2</w:t>
            </w:r>
          </w:p>
        </w:tc>
        <w:tc>
          <w:tcPr>
            <w:tcW w:w="6530"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负责公共区域卫生保洁（含地下车库）、守栋、夜班巡逻，楼顶开关</w:t>
            </w:r>
            <w:r>
              <w:rPr>
                <w:rFonts w:hint="eastAsia" w:ascii="宋体" w:hAnsi="宋体" w:eastAsia="宋体" w:cs="宋体"/>
                <w:sz w:val="28"/>
                <w:szCs w:val="28"/>
              </w:rPr>
              <w:t>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1"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14</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水电、木工维修员</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2</w:t>
            </w:r>
          </w:p>
        </w:tc>
        <w:tc>
          <w:tcPr>
            <w:tcW w:w="65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15</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绿化员</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3</w:t>
            </w:r>
          </w:p>
        </w:tc>
        <w:tc>
          <w:tcPr>
            <w:tcW w:w="6530"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rPr>
              <w:t>含维护办公楼屋顶花园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4"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16</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宿管</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z w:val="28"/>
                <w:szCs w:val="28"/>
              </w:rPr>
              <w:t>4</w:t>
            </w:r>
          </w:p>
        </w:tc>
        <w:tc>
          <w:tcPr>
            <w:tcW w:w="6530"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3"/>
                <w:sz w:val="28"/>
                <w:szCs w:val="28"/>
              </w:rPr>
              <w:t>物业公司只负责工资发放（含社保</w:t>
            </w:r>
            <w:r>
              <w:rPr>
                <w:rFonts w:hint="eastAsia" w:ascii="宋体" w:hAnsi="宋体" w:eastAsia="宋体" w:cs="宋体"/>
                <w:spacing w:val="-9"/>
                <w:sz w:val="28"/>
                <w:szCs w:val="28"/>
              </w:rPr>
              <w:t>），</w:t>
            </w:r>
            <w:r>
              <w:rPr>
                <w:rFonts w:hint="eastAsia" w:ascii="宋体" w:hAnsi="宋体" w:eastAsia="宋体" w:cs="宋体"/>
                <w:spacing w:val="-3"/>
                <w:sz w:val="28"/>
                <w:szCs w:val="28"/>
              </w:rPr>
              <w:t>人员管理由学校</w:t>
            </w:r>
            <w:r>
              <w:rPr>
                <w:rFonts w:hint="eastAsia" w:ascii="宋体" w:hAnsi="宋体" w:eastAsia="宋体" w:cs="宋体"/>
                <w:spacing w:val="-4"/>
                <w:sz w:val="28"/>
                <w:szCs w:val="28"/>
              </w:rPr>
              <w:t>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trPr>
        <w:tc>
          <w:tcPr>
            <w:tcW w:w="75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6"/>
                <w:sz w:val="28"/>
                <w:szCs w:val="28"/>
              </w:rPr>
              <w:t>17</w:t>
            </w:r>
          </w:p>
        </w:tc>
        <w:tc>
          <w:tcPr>
            <w:tcW w:w="2046"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2"/>
                <w:sz w:val="28"/>
                <w:szCs w:val="28"/>
              </w:rPr>
              <w:t>合计</w:t>
            </w:r>
          </w:p>
        </w:tc>
        <w:tc>
          <w:tcPr>
            <w:tcW w:w="1092" w:type="dxa"/>
            <w:vAlign w:val="center"/>
          </w:tcPr>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r>
              <w:rPr>
                <w:rFonts w:hint="eastAsia" w:ascii="宋体" w:hAnsi="宋体" w:eastAsia="宋体" w:cs="宋体"/>
                <w:spacing w:val="-5"/>
                <w:sz w:val="28"/>
                <w:szCs w:val="28"/>
              </w:rPr>
              <w:t>27</w:t>
            </w:r>
          </w:p>
        </w:tc>
        <w:tc>
          <w:tcPr>
            <w:tcW w:w="65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right="0" w:firstLine="0"/>
              <w:jc w:val="center"/>
              <w:textAlignment w:val="baseline"/>
              <w:rPr>
                <w:rFonts w:hint="eastAsia" w:ascii="宋体" w:hAnsi="宋体" w:eastAsia="宋体" w:cs="宋体"/>
                <w:sz w:val="28"/>
                <w:szCs w:val="28"/>
              </w:rPr>
            </w:pPr>
          </w:p>
        </w:tc>
      </w:tr>
    </w:tbl>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1.1凡被物业公司聘用在学校服务人员，其有关的劳动人事合同签订人是其受聘用的物业公司，学校不受理任何劳动人事纠纷、社会保险、生命安全等与其相关的事务处理。</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1.2物业公司在本项目从事管理工作人员的安排必须经由采购人同意方可聘任上岗，其相关业务工作需服从采购人主管部门管理。</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2.人员素质</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2.1受聘人员应为中国合法公民，身体健康，遵守国家法律法规和学校有关规定及岗位职责要求，无犯罪记录，能说普通话。</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2" w:firstLineChars="200"/>
        <w:textAlignment w:val="baseline"/>
        <w:rPr>
          <w:rFonts w:hint="eastAsia" w:ascii="宋体" w:hAnsi="宋体" w:eastAsia="宋体" w:cs="宋体"/>
          <w:b/>
          <w:bCs/>
          <w:sz w:val="28"/>
          <w:szCs w:val="28"/>
        </w:rPr>
      </w:pPr>
      <w:r>
        <w:rPr>
          <w:rFonts w:hint="eastAsia" w:ascii="宋体" w:hAnsi="宋体" w:eastAsia="宋体" w:cs="宋体"/>
          <w:b/>
          <w:bCs/>
          <w:sz w:val="28"/>
          <w:szCs w:val="28"/>
        </w:rPr>
        <w:t>五、对项目实施的具体要求</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1、对物业管理公司的违纪处罚：因物管公司责任造成财产损失、丢失，负责全额赔偿。</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2、对物业管理公司安全防火的要求：严格管理工作人员，确保全年无一例安全防火事件，因物业公司管理不善，或工作人员失误造成的损失由物业公司承担。</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3、对物业管理公司工作人员流动及必要的失业保险、医疗保险、保险和人员意外伤害、死亡保险办理及费用的要求：物业公司按规定购买社会险，其费用由物业公司自行承担。</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4、对物业管理公司工作人员素质的要求：男55岁以下，女50岁以下，高中或中专以上学历，男身高165cm以上，女身高155cm以上，相貌端正。</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5、对物业管理公司员工统一着装，持证上岗及健康状况的要求：统一着装，经理、电工、保安等岗位需要持证上岗，其费用由物业公司自行承担。</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6、物业公司无对外收费权。</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7、对物业管理公司履行报刊、邮件等的签收、登记、分发等工作要求：物业公司根据自身的需要订报刊、杂志，费用自理。</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8、对物业管理公司的其他要求：应制定严格的保密措施，防止泄密事故发生；所有工作必须有台账记录。</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9、物业管理用房的提供情况：采购人提供门面住房6间，4人间的配备，水电费按实收取。</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10、物业管理饮食安排情况：餐饮自理。学校食堂餐标为：早餐5元、中餐或晚餐8-10元。</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11、设备的维护与维修：物业公司负责供电照明、供水设施与维修以及损坏灯具灯管的更换(维修材料费用及超范围维修由学校负责)。</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12、对物业管理公司运营绩效考核要求（与物业费用支付挂钩）：具体见《长沙县实验中学物业管理考核实施细则》。</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13、学校安排的突击性工作任务服从学校安排。</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2" w:firstLineChars="200"/>
        <w:textAlignment w:val="baseline"/>
        <w:rPr>
          <w:rFonts w:hint="eastAsia" w:ascii="宋体" w:hAnsi="宋体" w:eastAsia="宋体" w:cs="宋体"/>
          <w:b/>
          <w:bCs/>
          <w:sz w:val="28"/>
          <w:szCs w:val="28"/>
        </w:rPr>
      </w:pPr>
      <w:r>
        <w:rPr>
          <w:rFonts w:hint="eastAsia" w:ascii="宋体" w:hAnsi="宋体" w:eastAsia="宋体" w:cs="宋体"/>
          <w:b/>
          <w:bCs/>
          <w:sz w:val="28"/>
          <w:szCs w:val="28"/>
        </w:rPr>
        <w:t>六、长沙县实验中学物业管理考核实施细则</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为了便于管理和检查监督，更好的履行合同，在合同的基础上制定本物业项目考核标准。</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长沙县实验中学物业管理考核实施细则》将委托物业管理的工作划分为六个项目，合计分值为390分，每个项目满分值分别为：①房屋管理60分；②机电设备管理20分；③公共区域及其设施管理100分；④清洁卫生管理140分；⑤绿化管理40分；⑥服务受理30分。</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2、采购人成立物业管理监督小组（以下简称监管小组），监管小组每季度对物业管理工作及其服务质量全面检查一次，抽查一次，采取扣分法进行质量评估、评分，评分结果作为对物业管理工作质量的奖惩依据。总得分在312~370分间（即满意度在80%以上），不奖不罚，总得分低于312分（不含312分），每少一分，处罚物业管理公司200元；总得分370分（不含）以上每增加一分，给物业管理公司奖励200元；四个季度考核得分均在312分（含）以上，合同自动续签至下一年。</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3、对物业管理公司实施的罚金，从应付的物业管理费中扣除；应得的奖励金，由采购人在支付管理费时一并支付。</w:t>
      </w:r>
    </w:p>
    <w:p>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4、监管小组每月用半天的时间与物业管理公司召开一次沟通会，对管理服务好的方面给予表扬，对管理服务不到位及存在问题及时指出。</w:t>
      </w:r>
    </w:p>
    <w:tbl>
      <w:tblPr>
        <w:tblStyle w:val="7"/>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5"/>
        <w:gridCol w:w="3605"/>
        <w:gridCol w:w="602"/>
        <w:gridCol w:w="3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项目</w:t>
            </w: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服务质量标准</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分值</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监督考评标准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01"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房屋管理60分</w:t>
            </w: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无违反规划乱搭乱建，无擅自改变房屋用途。</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5分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发现一处乱搭建现象扣3分，擅自改变房屋用途扣2分。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房屋外观完好整洁；外墙瓷片无脱落，无裂缝；玻璃幕墙清洁明亮，无破损，无明显污渍；无乱张贴和乱悬挂现象。</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15分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发现外墙有污渍一处扣1分；外墙有瓷片脱落或裂缝一处扣1分；玻璃幕墙破损一处或污渍扣1分；乱张贴一处扣1分。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房屋公用场所内墙无破损，涂料无脱落，无明显污渍。</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一处有污渍或脱落破损扣除1分。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房屋本体公用设计整洁，公用楼梯、天台、通道等处无堆放杂物。</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发现一处公用设施损坏扣1分，一处堆放杂物扣1分。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各房顶和天台雨水排水管通畅，无阻塞外溢现象。</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一处有破损扣1分。一处有雨水排水管不通扣2分。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各楼层天花板无破损，无滴水印。</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发现一处有破损扣1分。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机电设备管理20分</w:t>
            </w: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（一）给排水泵设施</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供水泵、阀门、水池及其球阀供水管道定期检查保养。</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2分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查记录，每月不少于一次，未达到扣1分。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水池水无外溢，供水阀门、管道无渗漏。</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4分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现场检查，发现一处渗漏扣1分。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排水泵定期检查无堵塞，排污井定期清理，保证污水排放通畅。</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2分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有记录，每月不少于一次，未达到扣1分。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排污管道无渗漏。</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2分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现场检查，发现一处渗漏扣1分。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公共区域及其设施管理100分</w:t>
            </w: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大门广场、路面平坦，无损坏，路牙车位线和导向清楚。</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7分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一项不符合要求扣2分。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雨水井、污水盖完好无缺，井壁无损，井底无砂石，杂物堵塞。</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一个井不符合要求扣1分。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雨水、污水管道无裂，无阻塞，无渗漏，水流畅通。</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一处不符合要求扣2分。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电缆沟盖、各阀门盖无损坏，无积水。</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9分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一处不符合扣1分。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单位内围墙及门无生锈，无裂断，无变形。</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9分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一处不符合扣1分。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路灯灯罩无破损，灯柱无歪斜损坏。</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7分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一盏路灯不符合扣2分。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公共场所、楼道照明灯、各类介绍栏、宣传栏照明灯完好，确保照明正常。各门窗配件完好无损。</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一处不符合扣1分。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对学校桌椅及时检修，确保完好无缺，并摆设整齐；各水龙头完好，无滴漏。</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18分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一处不符合扣1分。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厕所无阻塞，确保排污通畅。厕所门、隔断无损坏。</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发生一处阻塞未及时通知专业公司疏通扣2分，一个厕所门或隔断损坏未修复扣1分。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楼顶设施：①供水池设施；②避雷设施，各项性能完好。</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一项设施出故障未及时修扣5分。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清洁卫生管理140分</w:t>
            </w: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（一）室内卫生清洁保洁</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清洁保洁责任划分到人，责任范围清洁达到标准化。清洁员着装统一，工作细致，形象良好。</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8分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未责任到人扣2分。一处未达到标准保洁扣2分。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进入各办公室、会议室等做清洁工作，应礼貌打招呼，清洁需搬动物品时应轻拿轻放，清洁完后恢复原位。</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14分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一人或一项不符合扣2分。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各责任区域门窗干净明亮、清爽；地面无纸屑、果皮、灰尘、杂物和污渍；垃圾筒纸篓内的垃圾不能超三分之二。</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14分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一个责任区域一项未做到扣2分。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各洗手间清洁明亮，无积水，无污渍，无异味。</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15分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一个洗手间一项不符合扣2分。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各开水间，地面无垃圾、积水，热水器常擦拭，定期清理水垢，各洗手盆、清洁池明亮无污渍。</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15分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一个开水间一项不符合扣2分。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地面保持干燥，尤其下雨天要加强管理，放置地滑警示牌，防止行人摔伤，确保安全。</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13分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因地面有水或其他果皮等致使人摔伤全扣，并且承担由此引发的责任。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垃圾站的垃圾做到日产日清，每天至少清洗一次，墙面无垃圾附着。</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13分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一项未做到后2分。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确保无卫生死角。</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8分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一处有卫生死角扣4分。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（二）外围环境保洁</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30分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路面无明显垃圾，无1cm以上的石子，每100平方米烟头纸屑不超过3处。</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5分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不符合扣3分。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大楼四周绿化丛中无烟盒，饮料瓶盒、塑料袋等垃圾。</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5分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每面发现一处扣1分。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绿化草地无烟盒、饮料瓶盒、塑料袋等垃圾，纸屑每100平方米不超过2处。</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5分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不符合扣2分。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各平台、房顶无乱堆放杂物，目视无垃圾、无污渍、无青苔、无积水。</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5分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发现一处扣1分。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各明沟无垃圾、无青苔，畅通。</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5分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一条沟不符合扣1分。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确保无卫生死角。</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5分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一处扣2分。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（三）“除四害”消杀</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每周对室内杀蚊虫一次，每月对污水井、化粪池、井，垃圾站、雨水井等蚊虫孽生地烟雾喷杀一次。</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6分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未按要求消杀扣4分。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根据天气变化或学校要求，随时落实临时消杀工作。</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4分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一次未落实扣1分。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绿化管理40分</w:t>
            </w: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花卉廊的花卉定期修剪养护，使其整齐美观，无折损、无斑秃，无黄叶。</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一处不符合扣2分。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草地长势良好，无杂草，修剪整齐美观，无明显践踏现象，无黄土裸露情况。</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10分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一处不符合扣2分。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负责物业管理的服务电话，应执行24小时值班，随时有人接听。</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8分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无24小时服务电话扣2分，无人接听电话一次扣1分。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耐心礼貌受理各办公室服务申请、报修、求助、建议、问询、投诉等各类信息并做好记录，及时分发处理的回访。</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12分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不礼貌或不耐心一次扣1分，无记录一次扣1分，处理不及时或无回访扣2分。无落实或无反馈一次扣2分。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restart"/>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服务受理30分</w:t>
            </w: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对安排的有关事务，要及时跟踪，落实和反馈。</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8分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在能力范围内没及时处理完成一次扣2分。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当接到维修任务时，小修项目及时完成，重大和紧急维修项目应及时报告公司领导和采购人领导。</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8分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在能力范围之内，未及时处理扣2分，没报告扣2分。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发生与物业管理有关的重大突发事件，应立即上报有关部门和领导，并做好处理。</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6分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未按时发放意见表扣4分，同一问题三次未解决扣4分。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01" w:type="dxa"/>
            <w:vMerge w:val="continue"/>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c>
          <w:tcPr>
            <w:tcW w:w="377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每两天发放服务工作征求意见表，及时采纳合理建议，改进存在问题，不断提高管理与服务质量。</w:t>
            </w:r>
          </w:p>
        </w:tc>
        <w:tc>
          <w:tcPr>
            <w:tcW w:w="630"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8分</w:t>
            </w:r>
          </w:p>
        </w:tc>
        <w:tc>
          <w:tcPr>
            <w:tcW w:w="3417"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p>
        </w:tc>
      </w:tr>
    </w:tbl>
    <w:p>
      <w:pPr>
        <w:keepNext w:val="0"/>
        <w:keepLines w:val="0"/>
        <w:pageBreakBefore w:val="0"/>
        <w:widowControl/>
        <w:kinsoku/>
        <w:wordWrap/>
        <w:overflowPunct/>
        <w:topLinePunct w:val="0"/>
        <w:autoSpaceDE w:val="0"/>
        <w:autoSpaceDN w:val="0"/>
        <w:bidi w:val="0"/>
        <w:adjustRightInd w:val="0"/>
        <w:snapToGrid w:val="0"/>
        <w:spacing w:line="360" w:lineRule="auto"/>
        <w:ind w:left="62"/>
        <w:textAlignment w:val="baseline"/>
        <w:rPr>
          <w:rFonts w:hint="eastAsia" w:ascii="宋体" w:hAnsi="宋体" w:eastAsia="宋体" w:cs="宋体"/>
          <w:b/>
          <w:sz w:val="28"/>
          <w:szCs w:val="28"/>
        </w:rPr>
      </w:pPr>
      <w:r>
        <w:rPr>
          <w:rFonts w:hint="eastAsia" w:ascii="宋体" w:hAnsi="宋体" w:eastAsia="宋体" w:cs="宋体"/>
          <w:b/>
          <w:sz w:val="28"/>
          <w:szCs w:val="28"/>
        </w:rPr>
        <w:t>七、项目其他要求及说明</w:t>
      </w:r>
    </w:p>
    <w:p>
      <w:pPr>
        <w:keepNext w:val="0"/>
        <w:keepLines w:val="0"/>
        <w:pageBreakBefore w:val="0"/>
        <w:widowControl/>
        <w:kinsoku/>
        <w:wordWrap/>
        <w:overflowPunct/>
        <w:topLinePunct w:val="0"/>
        <w:autoSpaceDE w:val="0"/>
        <w:autoSpaceDN w:val="0"/>
        <w:bidi w:val="0"/>
        <w:adjustRightInd w:val="0"/>
        <w:snapToGrid w:val="0"/>
        <w:spacing w:line="360" w:lineRule="auto"/>
        <w:ind w:left="0" w:firstLine="536" w:firstLineChars="200"/>
        <w:textAlignment w:val="baseline"/>
        <w:rPr>
          <w:rFonts w:hint="eastAsia" w:ascii="宋体" w:hAnsi="宋体" w:eastAsia="宋体" w:cs="宋体"/>
          <w:spacing w:val="-6"/>
          <w:sz w:val="28"/>
          <w:szCs w:val="28"/>
        </w:rPr>
      </w:pPr>
      <w:r>
        <w:rPr>
          <w:rFonts w:hint="eastAsia" w:ascii="宋体" w:hAnsi="宋体" w:eastAsia="宋体" w:cs="宋体"/>
          <w:spacing w:val="-6"/>
          <w:sz w:val="28"/>
          <w:szCs w:val="28"/>
        </w:rPr>
        <w:t>1、实施地点：长沙县实验中学校园内。</w:t>
      </w:r>
    </w:p>
    <w:p>
      <w:pPr>
        <w:keepNext w:val="0"/>
        <w:keepLines w:val="0"/>
        <w:pageBreakBefore w:val="0"/>
        <w:widowControl/>
        <w:kinsoku/>
        <w:wordWrap/>
        <w:overflowPunct/>
        <w:topLinePunct w:val="0"/>
        <w:autoSpaceDE w:val="0"/>
        <w:autoSpaceDN w:val="0"/>
        <w:bidi w:val="0"/>
        <w:adjustRightInd w:val="0"/>
        <w:snapToGrid w:val="0"/>
        <w:spacing w:line="360" w:lineRule="auto"/>
        <w:ind w:lef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2、结算方法：</w:t>
      </w:r>
    </w:p>
    <w:p>
      <w:pPr>
        <w:keepNext w:val="0"/>
        <w:keepLines w:val="0"/>
        <w:pageBreakBefore w:val="0"/>
        <w:widowControl/>
        <w:kinsoku/>
        <w:wordWrap/>
        <w:overflowPunct/>
        <w:topLinePunct w:val="0"/>
        <w:autoSpaceDE w:val="0"/>
        <w:autoSpaceDN w:val="0"/>
        <w:bidi w:val="0"/>
        <w:adjustRightInd w:val="0"/>
        <w:snapToGrid w:val="0"/>
        <w:spacing w:line="360" w:lineRule="auto"/>
        <w:ind w:lef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(1)支付方式：长沙县实验中学（国库集中支付）；</w:t>
      </w:r>
    </w:p>
    <w:p>
      <w:pPr>
        <w:keepNext w:val="0"/>
        <w:keepLines w:val="0"/>
        <w:pageBreakBefore w:val="0"/>
        <w:widowControl/>
        <w:kinsoku/>
        <w:wordWrap/>
        <w:overflowPunct/>
        <w:topLinePunct w:val="0"/>
        <w:autoSpaceDE w:val="0"/>
        <w:autoSpaceDN w:val="0"/>
        <w:bidi w:val="0"/>
        <w:adjustRightInd w:val="0"/>
        <w:snapToGrid w:val="0"/>
        <w:spacing w:line="360" w:lineRule="auto"/>
        <w:ind w:lef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(2)付款方式：本项目按季度结算，每季度经采购人验收合格后，根据考核结果支付，由中标人于下季度首月初出具正规发票给采购人，采购人收到发票后在15个工作日内支付上季度物业费。</w:t>
      </w:r>
    </w:p>
    <w:p>
      <w:pPr>
        <w:keepNext w:val="0"/>
        <w:keepLines w:val="0"/>
        <w:pageBreakBefore w:val="0"/>
        <w:widowControl/>
        <w:kinsoku/>
        <w:wordWrap/>
        <w:overflowPunct/>
        <w:topLinePunct w:val="0"/>
        <w:autoSpaceDE w:val="0"/>
        <w:autoSpaceDN w:val="0"/>
        <w:bidi w:val="0"/>
        <w:adjustRightInd w:val="0"/>
        <w:snapToGrid w:val="0"/>
        <w:spacing w:line="360" w:lineRule="auto"/>
        <w:ind w:lef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3、本项目采用总价费用包干方式。投标人应根据项目要求和现场情况，对该项目按保洁、安保、设施设备等进行细化报价；投标人一旦中标，在项目实施中出现任何遗漏，均由中标人免费提供，采购人不再支付任何费用。</w:t>
      </w:r>
    </w:p>
    <w:p>
      <w:pPr>
        <w:keepNext w:val="0"/>
        <w:keepLines w:val="0"/>
        <w:pageBreakBefore w:val="0"/>
        <w:widowControl/>
        <w:kinsoku/>
        <w:wordWrap/>
        <w:overflowPunct/>
        <w:topLinePunct w:val="0"/>
        <w:autoSpaceDE w:val="0"/>
        <w:autoSpaceDN w:val="0"/>
        <w:bidi w:val="0"/>
        <w:adjustRightInd w:val="0"/>
        <w:snapToGrid w:val="0"/>
        <w:spacing w:line="360" w:lineRule="auto"/>
        <w:ind w:lef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4、委托管理期限:服务期限为合同签订之日起3年（即36个月），合同一年一签。</w:t>
      </w:r>
    </w:p>
    <w:p>
      <w:pPr>
        <w:keepNext w:val="0"/>
        <w:keepLines w:val="0"/>
        <w:pageBreakBefore w:val="0"/>
        <w:widowControl/>
        <w:kinsoku/>
        <w:wordWrap/>
        <w:overflowPunct/>
        <w:topLinePunct w:val="0"/>
        <w:autoSpaceDE w:val="0"/>
        <w:autoSpaceDN w:val="0"/>
        <w:bidi w:val="0"/>
        <w:adjustRightInd w:val="0"/>
        <w:snapToGrid w:val="0"/>
        <w:spacing w:line="360" w:lineRule="auto"/>
        <w:ind w:lef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5、本项目采购人不组织踏勘，投标人如需自行踏勘，产生的一切费用由投标人自行承担。</w:t>
      </w:r>
    </w:p>
    <w:p>
      <w:pPr>
        <w:keepNext w:val="0"/>
        <w:keepLines w:val="0"/>
        <w:pageBreakBefore w:val="0"/>
        <w:widowControl/>
        <w:kinsoku/>
        <w:wordWrap/>
        <w:overflowPunct/>
        <w:topLinePunct w:val="0"/>
        <w:autoSpaceDE w:val="0"/>
        <w:autoSpaceDN w:val="0"/>
        <w:bidi w:val="0"/>
        <w:adjustRightInd w:val="0"/>
        <w:snapToGrid w:val="0"/>
        <w:spacing w:line="360" w:lineRule="auto"/>
        <w:ind w:lef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6、对中标人从业人员流动及必要的失业保险、医疗保险和人员意外伤害、死亡保险办理及费用的要求：中标投标人按法律和政策规定给员工购买必要的社会保险，其费用由中标公司承担，后勤服务人员所产生的任何纠纷、法律问题均与采购方无关。</w:t>
      </w:r>
    </w:p>
    <w:p>
      <w:pPr>
        <w:keepNext w:val="0"/>
        <w:keepLines w:val="0"/>
        <w:pageBreakBefore w:val="0"/>
        <w:widowControl/>
        <w:kinsoku/>
        <w:wordWrap/>
        <w:overflowPunct/>
        <w:topLinePunct w:val="0"/>
        <w:autoSpaceDE w:val="0"/>
        <w:autoSpaceDN w:val="0"/>
        <w:bidi w:val="0"/>
        <w:adjustRightInd w:val="0"/>
        <w:snapToGrid w:val="0"/>
        <w:spacing w:line="360" w:lineRule="auto"/>
        <w:ind w:left="0" w:firstLine="560" w:firstLineChars="200"/>
        <w:textAlignment w:val="baseline"/>
        <w:rPr>
          <w:rFonts w:hint="eastAsia" w:ascii="宋体" w:hAnsi="宋体" w:eastAsia="宋体" w:cs="宋体"/>
          <w:sz w:val="28"/>
          <w:szCs w:val="28"/>
        </w:rPr>
      </w:pPr>
      <w:r>
        <w:rPr>
          <w:rFonts w:hint="eastAsia" w:ascii="宋体" w:hAnsi="宋体" w:eastAsia="宋体" w:cs="宋体"/>
          <w:sz w:val="28"/>
          <w:szCs w:val="28"/>
        </w:rPr>
        <w:t>7、中标后，中标人需按服务方案执行，进场前要求项目负责人、管理人员等熟悉投标文件当中对应的服务方案。</w:t>
      </w:r>
    </w:p>
    <w:p>
      <w:pPr>
        <w:keepNext w:val="0"/>
        <w:keepLines w:val="0"/>
        <w:pageBreakBefore w:val="0"/>
        <w:widowControl/>
        <w:kinsoku/>
        <w:wordWrap/>
        <w:overflowPunct/>
        <w:topLinePunct w:val="0"/>
        <w:autoSpaceDE w:val="0"/>
        <w:autoSpaceDN w:val="0"/>
        <w:bidi w:val="0"/>
        <w:adjustRightInd w:val="0"/>
        <w:snapToGrid w:val="0"/>
        <w:spacing w:line="360" w:lineRule="auto"/>
        <w:ind w:left="423"/>
        <w:textAlignment w:val="baseline"/>
        <w:rPr>
          <w:rFonts w:hint="eastAsia" w:ascii="宋体" w:hAnsi="宋体" w:eastAsia="宋体" w:cs="宋体"/>
          <w:b/>
          <w:sz w:val="28"/>
          <w:szCs w:val="28"/>
        </w:rPr>
      </w:pPr>
      <w:r>
        <w:rPr>
          <w:rFonts w:hint="eastAsia" w:ascii="宋体" w:hAnsi="宋体" w:eastAsia="宋体" w:cs="宋体"/>
          <w:b/>
          <w:spacing w:val="-5"/>
          <w:sz w:val="28"/>
          <w:szCs w:val="28"/>
        </w:rPr>
        <w:t>对于上述项目要求，投标人应在投标文件中进行回应，作出承诺及说明。</w:t>
      </w:r>
    </w:p>
    <w:p>
      <w:pPr>
        <w:keepNext w:val="0"/>
        <w:keepLines w:val="0"/>
        <w:pageBreakBefore w:val="0"/>
        <w:widowControl/>
        <w:kinsoku/>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p>
    <w:sectPr>
      <w:footerReference r:id="rId5" w:type="default"/>
      <w:pgSz w:w="11906" w:h="16838"/>
      <w:pgMar w:top="1440" w:right="1800" w:bottom="1440" w:left="1800" w:header="510" w:footer="1134" w:gutter="0"/>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9061"/>
      <w:rPr>
        <w:rFonts w:ascii="仿宋" w:hAnsi="仿宋" w:eastAsia="仿宋" w:cs="仿宋"/>
        <w:sz w:val="30"/>
        <w:szCs w:val="3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1NTFiN2QzNTdkNTMxNzZmMjAwZDcxNjViOWIwYzcifQ=="/>
  </w:docVars>
  <w:rsids>
    <w:rsidRoot w:val="2C5F260D"/>
    <w:rsid w:val="133563CB"/>
    <w:rsid w:val="2536579D"/>
    <w:rsid w:val="2C5F260D"/>
    <w:rsid w:val="561B01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Table Text"/>
    <w:basedOn w:val="1"/>
    <w:semiHidden/>
    <w:qFormat/>
    <w:uiPriority w:val="0"/>
    <w:rPr>
      <w:rFonts w:ascii="宋体" w:hAnsi="宋体" w:eastAsia="宋体" w:cs="宋体"/>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8963</Words>
  <Characters>9161</Characters>
  <Lines>0</Lines>
  <Paragraphs>0</Paragraphs>
  <TotalTime>106</TotalTime>
  <ScaleCrop>false</ScaleCrop>
  <LinksUpToDate>false</LinksUpToDate>
  <CharactersWithSpaces>9162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2023-08-09T06:58:00Z</dcterms:created>
  <dc:creator>AMBER</dc:creator>
  <cp:lastModifiedBy>AMBER</cp:lastModifiedBy>
  <dcterms:modified xsi:type="dcterms:W3CDTF">2023-08-21T06:20:16Z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971F9A2A92674CC1AE47398725891E29_11</vt:lpwstr>
  </property>
</Properties>
</file>